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0994B" w14:textId="1A8B00A5" w:rsidR="00317D1F" w:rsidRPr="0035533B" w:rsidRDefault="00317D1F" w:rsidP="00067439">
      <w:pPr>
        <w:autoSpaceDE w:val="0"/>
        <w:autoSpaceDN w:val="0"/>
        <w:adjustRightInd w:val="0"/>
        <w:spacing w:before="360" w:after="0"/>
        <w:jc w:val="center"/>
        <w:rPr>
          <w:rFonts w:ascii="Times New Roman" w:hAnsi="Times New Roman" w:cs="Times New Roman"/>
          <w:b/>
          <w:bCs/>
          <w:kern w:val="0"/>
        </w:rPr>
      </w:pPr>
      <w:r w:rsidRPr="0035533B">
        <w:rPr>
          <w:rFonts w:ascii="Times New Roman" w:hAnsi="Times New Roman" w:cs="Times New Roman"/>
          <w:b/>
          <w:bCs/>
          <w:kern w:val="0"/>
        </w:rPr>
        <w:t>Program and Project Support</w:t>
      </w:r>
    </w:p>
    <w:p w14:paraId="10130EA6" w14:textId="0878AF23" w:rsidR="00317D1F" w:rsidRPr="0035533B" w:rsidRDefault="00317D1F" w:rsidP="008E4A6F">
      <w:pPr>
        <w:autoSpaceDE w:val="0"/>
        <w:autoSpaceDN w:val="0"/>
        <w:adjustRightInd w:val="0"/>
        <w:spacing w:after="0"/>
        <w:jc w:val="center"/>
        <w:rPr>
          <w:rFonts w:ascii="Times New Roman" w:hAnsi="Times New Roman" w:cs="Times New Roman"/>
          <w:b/>
          <w:bCs/>
          <w:kern w:val="0"/>
        </w:rPr>
      </w:pPr>
      <w:r w:rsidRPr="0035533B">
        <w:rPr>
          <w:rFonts w:ascii="Times New Roman" w:hAnsi="Times New Roman" w:cs="Times New Roman"/>
          <w:b/>
          <w:bCs/>
          <w:kern w:val="0"/>
        </w:rPr>
        <w:t xml:space="preserve">Certificate Courses for </w:t>
      </w:r>
      <w:r w:rsidR="00A50F76" w:rsidRPr="0035533B">
        <w:rPr>
          <w:rFonts w:ascii="Times New Roman" w:hAnsi="Times New Roman" w:cs="Times New Roman"/>
          <w:b/>
          <w:bCs/>
          <w:kern w:val="0"/>
        </w:rPr>
        <w:t>H</w:t>
      </w:r>
      <w:r w:rsidRPr="0035533B">
        <w:rPr>
          <w:rFonts w:ascii="Times New Roman" w:hAnsi="Times New Roman" w:cs="Times New Roman"/>
          <w:b/>
          <w:bCs/>
          <w:kern w:val="0"/>
        </w:rPr>
        <w:t xml:space="preserve">igh </w:t>
      </w:r>
      <w:r w:rsidR="00A50F76" w:rsidRPr="0035533B">
        <w:rPr>
          <w:rFonts w:ascii="Times New Roman" w:hAnsi="Times New Roman" w:cs="Times New Roman"/>
          <w:b/>
          <w:bCs/>
          <w:kern w:val="0"/>
        </w:rPr>
        <w:t>S</w:t>
      </w:r>
      <w:r w:rsidRPr="0035533B">
        <w:rPr>
          <w:rFonts w:ascii="Times New Roman" w:hAnsi="Times New Roman" w:cs="Times New Roman"/>
          <w:b/>
          <w:bCs/>
          <w:kern w:val="0"/>
        </w:rPr>
        <w:t xml:space="preserve">chool </w:t>
      </w:r>
      <w:r w:rsidR="00A50F76" w:rsidRPr="0035533B">
        <w:rPr>
          <w:rFonts w:ascii="Times New Roman" w:hAnsi="Times New Roman" w:cs="Times New Roman"/>
          <w:b/>
          <w:bCs/>
          <w:kern w:val="0"/>
        </w:rPr>
        <w:t>S</w:t>
      </w:r>
      <w:r w:rsidRPr="0035533B">
        <w:rPr>
          <w:rFonts w:ascii="Times New Roman" w:hAnsi="Times New Roman" w:cs="Times New Roman"/>
          <w:b/>
          <w:bCs/>
          <w:kern w:val="0"/>
        </w:rPr>
        <w:t xml:space="preserve">tudents and </w:t>
      </w:r>
      <w:r w:rsidR="00A50F76" w:rsidRPr="0035533B">
        <w:rPr>
          <w:rFonts w:ascii="Times New Roman" w:hAnsi="Times New Roman" w:cs="Times New Roman"/>
          <w:b/>
          <w:bCs/>
          <w:kern w:val="0"/>
        </w:rPr>
        <w:t>A</w:t>
      </w:r>
      <w:r w:rsidRPr="0035533B">
        <w:rPr>
          <w:rFonts w:ascii="Times New Roman" w:hAnsi="Times New Roman" w:cs="Times New Roman"/>
          <w:b/>
          <w:bCs/>
          <w:kern w:val="0"/>
        </w:rPr>
        <w:t>dults</w:t>
      </w:r>
    </w:p>
    <w:p w14:paraId="2800F65B" w14:textId="2A48C3D1" w:rsidR="00224EEE" w:rsidRPr="0035533B" w:rsidRDefault="00224EEE" w:rsidP="008E4A6F">
      <w:pPr>
        <w:autoSpaceDE w:val="0"/>
        <w:autoSpaceDN w:val="0"/>
        <w:adjustRightInd w:val="0"/>
        <w:spacing w:after="0"/>
        <w:jc w:val="center"/>
        <w:rPr>
          <w:rFonts w:ascii="Times New Roman" w:hAnsi="Times New Roman" w:cs="Times New Roman"/>
          <w:b/>
          <w:bCs/>
          <w:kern w:val="0"/>
        </w:rPr>
      </w:pPr>
      <w:r w:rsidRPr="0035533B">
        <w:rPr>
          <w:rFonts w:ascii="Times New Roman" w:hAnsi="Times New Roman" w:cs="Times New Roman"/>
          <w:b/>
          <w:bCs/>
          <w:kern w:val="0"/>
        </w:rPr>
        <w:t>Release Date:</w:t>
      </w:r>
      <w:r w:rsidR="00445A48" w:rsidRPr="0035533B">
        <w:rPr>
          <w:rFonts w:ascii="Times New Roman" w:hAnsi="Times New Roman" w:cs="Times New Roman"/>
          <w:b/>
          <w:bCs/>
          <w:kern w:val="0"/>
        </w:rPr>
        <w:t xml:space="preserve"> </w:t>
      </w:r>
      <w:r w:rsidR="00E5116F">
        <w:rPr>
          <w:rFonts w:ascii="Times New Roman" w:hAnsi="Times New Roman" w:cs="Times New Roman"/>
          <w:b/>
          <w:bCs/>
          <w:kern w:val="0"/>
        </w:rPr>
        <w:t xml:space="preserve">October </w:t>
      </w:r>
      <w:r w:rsidR="009B4BBB">
        <w:rPr>
          <w:rFonts w:ascii="Times New Roman" w:hAnsi="Times New Roman" w:cs="Times New Roman"/>
          <w:b/>
          <w:bCs/>
          <w:kern w:val="0"/>
        </w:rPr>
        <w:t>10</w:t>
      </w:r>
      <w:r w:rsidRPr="0035533B">
        <w:rPr>
          <w:rFonts w:ascii="Times New Roman" w:hAnsi="Times New Roman" w:cs="Times New Roman"/>
          <w:b/>
          <w:bCs/>
          <w:kern w:val="0"/>
        </w:rPr>
        <w:t>, 2024</w:t>
      </w:r>
    </w:p>
    <w:p w14:paraId="4CAD8C53" w14:textId="2017BF68" w:rsidR="00317D1F" w:rsidRPr="0035533B" w:rsidRDefault="00224EEE" w:rsidP="0035533B">
      <w:pPr>
        <w:autoSpaceDE w:val="0"/>
        <w:autoSpaceDN w:val="0"/>
        <w:adjustRightInd w:val="0"/>
        <w:spacing w:after="0"/>
        <w:jc w:val="center"/>
        <w:rPr>
          <w:rFonts w:ascii="Times New Roman" w:hAnsi="Times New Roman" w:cs="Times New Roman"/>
          <w:kern w:val="0"/>
        </w:rPr>
      </w:pPr>
      <w:r w:rsidRPr="0035533B">
        <w:rPr>
          <w:rFonts w:ascii="Times New Roman" w:hAnsi="Times New Roman" w:cs="Times New Roman"/>
          <w:b/>
          <w:bCs/>
          <w:kern w:val="0"/>
        </w:rPr>
        <w:t xml:space="preserve">Proposal Submission Window: </w:t>
      </w:r>
      <w:r w:rsidR="00E5116F">
        <w:rPr>
          <w:rFonts w:ascii="Times New Roman" w:hAnsi="Times New Roman" w:cs="Times New Roman"/>
          <w:b/>
          <w:bCs/>
          <w:kern w:val="0"/>
        </w:rPr>
        <w:t xml:space="preserve">October </w:t>
      </w:r>
      <w:r w:rsidR="009B4BBB">
        <w:rPr>
          <w:rFonts w:ascii="Times New Roman" w:hAnsi="Times New Roman" w:cs="Times New Roman"/>
          <w:b/>
          <w:bCs/>
          <w:kern w:val="0"/>
        </w:rPr>
        <w:t>10</w:t>
      </w:r>
      <w:r w:rsidRPr="0035533B">
        <w:rPr>
          <w:rFonts w:ascii="Times New Roman" w:hAnsi="Times New Roman" w:cs="Times New Roman"/>
          <w:b/>
          <w:bCs/>
          <w:kern w:val="0"/>
        </w:rPr>
        <w:t>, 2024</w:t>
      </w:r>
      <w:r w:rsidR="00E5116F">
        <w:rPr>
          <w:rFonts w:ascii="Times New Roman" w:hAnsi="Times New Roman" w:cs="Times New Roman"/>
          <w:b/>
          <w:bCs/>
          <w:kern w:val="0"/>
        </w:rPr>
        <w:t xml:space="preserve"> </w:t>
      </w:r>
      <w:r w:rsidRPr="0035533B">
        <w:rPr>
          <w:rFonts w:ascii="Times New Roman" w:hAnsi="Times New Roman" w:cs="Times New Roman"/>
          <w:b/>
          <w:bCs/>
          <w:kern w:val="0"/>
        </w:rPr>
        <w:t xml:space="preserve">– </w:t>
      </w:r>
      <w:r w:rsidR="00E5116F">
        <w:rPr>
          <w:rFonts w:ascii="Times New Roman" w:hAnsi="Times New Roman" w:cs="Times New Roman"/>
          <w:b/>
          <w:bCs/>
          <w:kern w:val="0"/>
        </w:rPr>
        <w:t>November 12</w:t>
      </w:r>
      <w:r w:rsidRPr="0035533B">
        <w:rPr>
          <w:rFonts w:ascii="Times New Roman" w:hAnsi="Times New Roman" w:cs="Times New Roman"/>
          <w:b/>
          <w:bCs/>
          <w:kern w:val="0"/>
        </w:rPr>
        <w:t>, 2024</w:t>
      </w:r>
    </w:p>
    <w:p w14:paraId="02C5DEBF" w14:textId="6A16B777" w:rsidR="00563522" w:rsidRPr="00067439" w:rsidRDefault="00062477" w:rsidP="00067439">
      <w:pPr>
        <w:pStyle w:val="BodyText"/>
        <w:numPr>
          <w:ilvl w:val="0"/>
          <w:numId w:val="7"/>
        </w:numPr>
        <w:spacing w:before="480" w:line="259" w:lineRule="auto"/>
        <w:ind w:left="450" w:hanging="450"/>
        <w:rPr>
          <w:bCs/>
        </w:rPr>
      </w:pPr>
      <w:r w:rsidRPr="00FE70B2">
        <w:rPr>
          <w:b/>
        </w:rPr>
        <w:t>Background</w:t>
      </w:r>
      <w:r w:rsidR="00317D1F" w:rsidRPr="00067439">
        <w:rPr>
          <w:bCs/>
        </w:rPr>
        <w:t xml:space="preserve"> </w:t>
      </w:r>
    </w:p>
    <w:p w14:paraId="1CE0F9D2" w14:textId="02CB31FF" w:rsidR="00317D1F" w:rsidRPr="0035533B" w:rsidRDefault="00563522" w:rsidP="00067439">
      <w:pPr>
        <w:pStyle w:val="BodyText"/>
        <w:spacing w:before="120" w:after="120" w:line="259" w:lineRule="auto"/>
        <w:ind w:left="450"/>
      </w:pPr>
      <w:r w:rsidRPr="0035533B">
        <w:rPr>
          <w:bCs/>
        </w:rPr>
        <w:t>Section</w:t>
      </w:r>
      <w:r w:rsidRPr="0035533B">
        <w:t xml:space="preserve"> 381.410 of House Bill 33 of the 135</w:t>
      </w:r>
      <w:r w:rsidRPr="0035533B">
        <w:rPr>
          <w:vertAlign w:val="superscript"/>
        </w:rPr>
        <w:t>th</w:t>
      </w:r>
      <w:r w:rsidRPr="0035533B">
        <w:t xml:space="preserve"> General Assembly appropriated $300,000 in fiscal years 2024 and 2025 to award competitive grants to state institutions of higher education, in collaboration with community centers, summer camps, or chartered nonpublic schools, to provide certificate courses for high school students and adults. </w:t>
      </w:r>
      <w:r w:rsidR="00317D1F" w:rsidRPr="0035533B">
        <w:t xml:space="preserve">If the </w:t>
      </w:r>
      <w:r w:rsidR="00A66A52" w:rsidRPr="0035533B">
        <w:t>institution</w:t>
      </w:r>
      <w:r w:rsidR="00317D1F" w:rsidRPr="0035533B">
        <w:t xml:space="preserve">’s application </w:t>
      </w:r>
      <w:r w:rsidR="00062477" w:rsidRPr="0035533B">
        <w:t xml:space="preserve">is </w:t>
      </w:r>
      <w:r w:rsidRPr="0035533B">
        <w:t>selected</w:t>
      </w:r>
      <w:r w:rsidR="008D01E6" w:rsidRPr="0035533B">
        <w:t xml:space="preserve"> by</w:t>
      </w:r>
      <w:r w:rsidR="00317D1F" w:rsidRPr="0035533B">
        <w:t xml:space="preserve"> ODHE, then </w:t>
      </w:r>
      <w:r w:rsidRPr="0035533B">
        <w:t>the institution will enter into an award agreemen</w:t>
      </w:r>
      <w:r w:rsidR="00A50F76" w:rsidRPr="0035533B">
        <w:t>t that governs the use of funds</w:t>
      </w:r>
      <w:r w:rsidR="00317D1F" w:rsidRPr="0035533B">
        <w:t>.</w:t>
      </w:r>
    </w:p>
    <w:p w14:paraId="355C02CB" w14:textId="274A2032" w:rsidR="008D01E6" w:rsidRPr="00067439" w:rsidRDefault="008D01E6" w:rsidP="00067439">
      <w:pPr>
        <w:pStyle w:val="BodyText"/>
        <w:numPr>
          <w:ilvl w:val="0"/>
          <w:numId w:val="7"/>
        </w:numPr>
        <w:spacing w:before="360" w:line="259" w:lineRule="auto"/>
        <w:ind w:left="450" w:hanging="450"/>
        <w:rPr>
          <w:b/>
        </w:rPr>
      </w:pPr>
      <w:r w:rsidRPr="00FE70B2">
        <w:rPr>
          <w:b/>
        </w:rPr>
        <w:t>Eligibility</w:t>
      </w:r>
    </w:p>
    <w:p w14:paraId="1C55C149" w14:textId="53D6140C" w:rsidR="008D01E6" w:rsidRPr="0035533B" w:rsidRDefault="00A50F76" w:rsidP="00067439">
      <w:pPr>
        <w:spacing w:before="120" w:after="120"/>
        <w:ind w:left="446"/>
        <w:jc w:val="both"/>
        <w:rPr>
          <w:rFonts w:ascii="Times New Roman" w:eastAsia="Times New Roman" w:hAnsi="Times New Roman" w:cs="Times New Roman"/>
          <w:kern w:val="0"/>
          <w:lang w:bidi="en-US"/>
          <w14:ligatures w14:val="none"/>
        </w:rPr>
      </w:pPr>
      <w:r w:rsidRPr="0035533B">
        <w:rPr>
          <w:rFonts w:ascii="Times New Roman" w:hAnsi="Times New Roman" w:cs="Times New Roman"/>
          <w:kern w:val="0"/>
        </w:rPr>
        <w:t>S</w:t>
      </w:r>
      <w:r w:rsidR="008D01E6" w:rsidRPr="0035533B">
        <w:rPr>
          <w:rFonts w:ascii="Times New Roman" w:hAnsi="Times New Roman" w:cs="Times New Roman"/>
          <w:kern w:val="0"/>
        </w:rPr>
        <w:t>tate institution</w:t>
      </w:r>
      <w:r w:rsidRPr="0035533B">
        <w:rPr>
          <w:rFonts w:ascii="Times New Roman" w:hAnsi="Times New Roman" w:cs="Times New Roman"/>
          <w:kern w:val="0"/>
        </w:rPr>
        <w:t>s</w:t>
      </w:r>
      <w:r w:rsidR="008D01E6" w:rsidRPr="0035533B">
        <w:rPr>
          <w:rFonts w:ascii="Times New Roman" w:hAnsi="Times New Roman" w:cs="Times New Roman"/>
          <w:kern w:val="0"/>
        </w:rPr>
        <w:t xml:space="preserve"> of higher education</w:t>
      </w:r>
      <w:r w:rsidRPr="0035533B">
        <w:rPr>
          <w:rFonts w:ascii="Times New Roman" w:hAnsi="Times New Roman" w:cs="Times New Roman"/>
          <w:kern w:val="0"/>
        </w:rPr>
        <w:t xml:space="preserve"> as defined by section 3345.011 of the Ohio Revised Code</w:t>
      </w:r>
      <w:r w:rsidR="008D01E6" w:rsidRPr="0035533B">
        <w:rPr>
          <w:rFonts w:ascii="Times New Roman" w:hAnsi="Times New Roman" w:cs="Times New Roman"/>
          <w:kern w:val="0"/>
        </w:rPr>
        <w:t xml:space="preserve"> </w:t>
      </w:r>
      <w:r w:rsidR="008D01E6" w:rsidRPr="0035533B">
        <w:rPr>
          <w:rFonts w:ascii="Times New Roman" w:eastAsia="Times New Roman" w:hAnsi="Times New Roman" w:cs="Times New Roman"/>
          <w:kern w:val="0"/>
          <w:lang w:bidi="en-US"/>
          <w14:ligatures w14:val="none"/>
        </w:rPr>
        <w:t xml:space="preserve">in </w:t>
      </w:r>
      <w:bookmarkStart w:id="0" w:name="_Hlk167877660"/>
      <w:r w:rsidR="00E330EF" w:rsidRPr="0035533B">
        <w:rPr>
          <w:rFonts w:ascii="Times New Roman" w:eastAsia="Times New Roman" w:hAnsi="Times New Roman" w:cs="Times New Roman"/>
          <w:kern w:val="0"/>
          <w:lang w:bidi="en-US"/>
          <w14:ligatures w14:val="none"/>
        </w:rPr>
        <w:t>collaboration with</w:t>
      </w:r>
      <w:r w:rsidR="008D01E6" w:rsidRPr="0035533B">
        <w:rPr>
          <w:rFonts w:ascii="Times New Roman" w:eastAsia="Times New Roman" w:hAnsi="Times New Roman" w:cs="Times New Roman"/>
          <w:kern w:val="0"/>
          <w:lang w:bidi="en-US"/>
          <w14:ligatures w14:val="none"/>
        </w:rPr>
        <w:t xml:space="preserve"> community centers, summer camps or chartered nonpublic schools</w:t>
      </w:r>
      <w:r w:rsidRPr="0035533B">
        <w:rPr>
          <w:rFonts w:ascii="Times New Roman" w:eastAsia="Times New Roman" w:hAnsi="Times New Roman" w:cs="Times New Roman"/>
          <w:kern w:val="0"/>
          <w:lang w:bidi="en-US"/>
          <w14:ligatures w14:val="none"/>
        </w:rPr>
        <w:t xml:space="preserve"> are eligible to apply</w:t>
      </w:r>
      <w:r w:rsidR="008D01E6" w:rsidRPr="0035533B">
        <w:rPr>
          <w:rFonts w:ascii="Times New Roman" w:eastAsia="Times New Roman" w:hAnsi="Times New Roman" w:cs="Times New Roman"/>
          <w:kern w:val="0"/>
          <w:lang w:bidi="en-US"/>
          <w14:ligatures w14:val="none"/>
        </w:rPr>
        <w:t>.</w:t>
      </w:r>
    </w:p>
    <w:bookmarkEnd w:id="0"/>
    <w:p w14:paraId="3E08C570" w14:textId="45922C17" w:rsidR="008D01E6" w:rsidRPr="00067439" w:rsidRDefault="008D01E6" w:rsidP="00067439">
      <w:pPr>
        <w:pStyle w:val="ListParagraph"/>
        <w:numPr>
          <w:ilvl w:val="0"/>
          <w:numId w:val="7"/>
        </w:numPr>
        <w:spacing w:before="360" w:after="0"/>
        <w:ind w:left="450" w:hanging="450"/>
        <w:jc w:val="both"/>
        <w:rPr>
          <w:rFonts w:ascii="Times New Roman" w:eastAsia="Times New Roman" w:hAnsi="Times New Roman" w:cs="Times New Roman"/>
          <w:b/>
          <w:kern w:val="0"/>
          <w:lang w:bidi="en-US"/>
          <w14:ligatures w14:val="none"/>
        </w:rPr>
      </w:pPr>
      <w:r w:rsidRPr="00067439">
        <w:rPr>
          <w:rFonts w:ascii="Times New Roman" w:eastAsia="Times New Roman" w:hAnsi="Times New Roman" w:cs="Times New Roman"/>
          <w:b/>
          <w:kern w:val="0"/>
          <w:lang w:bidi="en-US"/>
          <w14:ligatures w14:val="none"/>
        </w:rPr>
        <w:t>Application criteria</w:t>
      </w:r>
      <w:r w:rsidR="00B97A88" w:rsidRPr="00067439">
        <w:rPr>
          <w:rFonts w:ascii="Times New Roman" w:eastAsia="Times New Roman" w:hAnsi="Times New Roman" w:cs="Times New Roman"/>
          <w:b/>
          <w:kern w:val="0"/>
          <w:lang w:bidi="en-US"/>
          <w14:ligatures w14:val="none"/>
        </w:rPr>
        <w:t xml:space="preserve"> </w:t>
      </w:r>
    </w:p>
    <w:p w14:paraId="67F55D36" w14:textId="3E7084EB" w:rsidR="008D01E6" w:rsidRPr="0035533B" w:rsidRDefault="008D01E6" w:rsidP="007239B0">
      <w:pPr>
        <w:spacing w:before="120" w:after="120"/>
        <w:ind w:firstLine="45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Applications are required to address the following competitive criteria</w:t>
      </w:r>
      <w:r w:rsidR="00A50F76" w:rsidRPr="0035533B">
        <w:rPr>
          <w:rFonts w:ascii="Times New Roman" w:eastAsia="Times New Roman" w:hAnsi="Times New Roman" w:cs="Times New Roman"/>
          <w:kern w:val="0"/>
          <w:lang w:bidi="en-US"/>
          <w14:ligatures w14:val="none"/>
        </w:rPr>
        <w:t xml:space="preserve"> in a proposal</w:t>
      </w:r>
      <w:r w:rsidRPr="0035533B">
        <w:rPr>
          <w:rFonts w:ascii="Times New Roman" w:eastAsia="Times New Roman" w:hAnsi="Times New Roman" w:cs="Times New Roman"/>
          <w:kern w:val="0"/>
          <w:lang w:bidi="en-US"/>
          <w14:ligatures w14:val="none"/>
        </w:rPr>
        <w:t>:</w:t>
      </w:r>
    </w:p>
    <w:p w14:paraId="4570307C" w14:textId="22263E79" w:rsidR="008D01E6" w:rsidRPr="0035533B" w:rsidRDefault="008D01E6" w:rsidP="00067439">
      <w:pPr>
        <w:pStyle w:val="ListParagraph"/>
        <w:numPr>
          <w:ilvl w:val="0"/>
          <w:numId w:val="2"/>
        </w:numPr>
        <w:spacing w:before="120" w:after="120"/>
        <w:ind w:left="90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 xml:space="preserve">Description of </w:t>
      </w:r>
      <w:r w:rsidR="00AE2DB0" w:rsidRPr="0035533B">
        <w:rPr>
          <w:rFonts w:ascii="Times New Roman" w:eastAsia="Times New Roman" w:hAnsi="Times New Roman" w:cs="Times New Roman"/>
          <w:kern w:val="0"/>
          <w:lang w:bidi="en-US"/>
          <w14:ligatures w14:val="none"/>
        </w:rPr>
        <w:t xml:space="preserve">planned </w:t>
      </w:r>
      <w:r w:rsidRPr="0035533B">
        <w:rPr>
          <w:rFonts w:ascii="Times New Roman" w:eastAsia="Times New Roman" w:hAnsi="Times New Roman" w:cs="Times New Roman"/>
          <w:kern w:val="0"/>
          <w:lang w:bidi="en-US"/>
          <w14:ligatures w14:val="none"/>
        </w:rPr>
        <w:t>collaboration with community centers, summer camps, or chartered nonpublic schools to provide certificate courses for high school students and adults. (10 points)</w:t>
      </w:r>
    </w:p>
    <w:p w14:paraId="3A9BDE54" w14:textId="76E325F3" w:rsidR="008D01E6" w:rsidRPr="0035533B" w:rsidRDefault="008D01E6" w:rsidP="00067439">
      <w:pPr>
        <w:pStyle w:val="ListParagraph"/>
        <w:numPr>
          <w:ilvl w:val="1"/>
          <w:numId w:val="9"/>
        </w:numPr>
        <w:spacing w:before="120" w:after="12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De</w:t>
      </w:r>
      <w:r w:rsidR="00536A5A" w:rsidRPr="0035533B">
        <w:rPr>
          <w:rFonts w:ascii="Times New Roman" w:eastAsia="Times New Roman" w:hAnsi="Times New Roman" w:cs="Times New Roman"/>
          <w:kern w:val="0"/>
          <w:lang w:bidi="en-US"/>
          <w14:ligatures w14:val="none"/>
        </w:rPr>
        <w:t>scription</w:t>
      </w:r>
      <w:r w:rsidRPr="0035533B">
        <w:rPr>
          <w:rFonts w:ascii="Times New Roman" w:eastAsia="Times New Roman" w:hAnsi="Times New Roman" w:cs="Times New Roman"/>
          <w:kern w:val="0"/>
          <w:lang w:bidi="en-US"/>
          <w14:ligatures w14:val="none"/>
        </w:rPr>
        <w:t xml:space="preserve"> </w:t>
      </w:r>
      <w:r w:rsidR="00536A5A" w:rsidRPr="0035533B">
        <w:rPr>
          <w:rFonts w:ascii="Times New Roman" w:eastAsia="Times New Roman" w:hAnsi="Times New Roman" w:cs="Times New Roman"/>
          <w:kern w:val="0"/>
          <w:lang w:bidi="en-US"/>
          <w14:ligatures w14:val="none"/>
        </w:rPr>
        <w:t xml:space="preserve">including length of time </w:t>
      </w:r>
      <w:r w:rsidRPr="0035533B">
        <w:rPr>
          <w:rFonts w:ascii="Times New Roman" w:eastAsia="Times New Roman" w:hAnsi="Times New Roman" w:cs="Times New Roman"/>
          <w:kern w:val="0"/>
          <w:lang w:bidi="en-US"/>
          <w14:ligatures w14:val="none"/>
        </w:rPr>
        <w:t>of a</w:t>
      </w:r>
      <w:r w:rsidR="004561E2" w:rsidRPr="0035533B">
        <w:rPr>
          <w:rFonts w:ascii="Times New Roman" w:eastAsia="Times New Roman" w:hAnsi="Times New Roman" w:cs="Times New Roman"/>
          <w:kern w:val="0"/>
          <w:lang w:bidi="en-US"/>
          <w14:ligatures w14:val="none"/>
        </w:rPr>
        <w:t>n</w:t>
      </w:r>
      <w:r w:rsidR="00536A5A" w:rsidRPr="0035533B">
        <w:rPr>
          <w:rFonts w:ascii="Times New Roman" w:eastAsia="Times New Roman" w:hAnsi="Times New Roman" w:cs="Times New Roman"/>
          <w:kern w:val="0"/>
          <w:lang w:bidi="en-US"/>
          <w14:ligatures w14:val="none"/>
        </w:rPr>
        <w:t xml:space="preserve"> </w:t>
      </w:r>
      <w:r w:rsidR="00953DB5" w:rsidRPr="0035533B" w:rsidDel="00DA3669">
        <w:rPr>
          <w:rFonts w:ascii="Times New Roman" w:eastAsia="Times New Roman" w:hAnsi="Times New Roman" w:cs="Times New Roman"/>
          <w:kern w:val="0"/>
          <w:lang w:bidi="en-US"/>
          <w14:ligatures w14:val="none"/>
        </w:rPr>
        <w:t>existing</w:t>
      </w:r>
      <w:r w:rsidRPr="0035533B">
        <w:rPr>
          <w:rFonts w:ascii="Times New Roman" w:eastAsia="Times New Roman" w:hAnsi="Times New Roman" w:cs="Times New Roman"/>
          <w:kern w:val="0"/>
          <w:lang w:bidi="en-US"/>
          <w14:ligatures w14:val="none"/>
        </w:rPr>
        <w:t xml:space="preserve"> partnership</w:t>
      </w:r>
      <w:r w:rsidR="00206F47" w:rsidRPr="0035533B">
        <w:rPr>
          <w:rFonts w:ascii="Times New Roman" w:eastAsia="Times New Roman" w:hAnsi="Times New Roman" w:cs="Times New Roman"/>
          <w:kern w:val="0"/>
          <w:lang w:bidi="en-US"/>
          <w14:ligatures w14:val="none"/>
        </w:rPr>
        <w:t xml:space="preserve"> and names of partnering organization(s)</w:t>
      </w:r>
      <w:r w:rsidRPr="0035533B">
        <w:rPr>
          <w:rFonts w:ascii="Times New Roman" w:eastAsia="Times New Roman" w:hAnsi="Times New Roman" w:cs="Times New Roman"/>
          <w:kern w:val="0"/>
          <w:lang w:bidi="en-US"/>
          <w14:ligatures w14:val="none"/>
        </w:rPr>
        <w:t xml:space="preserve"> providing certificate courses in </w:t>
      </w:r>
      <w:r w:rsidR="001275EB" w:rsidRPr="0035533B">
        <w:rPr>
          <w:rFonts w:ascii="Times New Roman" w:eastAsia="Times New Roman" w:hAnsi="Times New Roman" w:cs="Times New Roman"/>
          <w:kern w:val="0"/>
          <w:lang w:bidi="en-US"/>
          <w14:ligatures w14:val="none"/>
        </w:rPr>
        <w:t>collaboration with</w:t>
      </w:r>
      <w:r w:rsidRPr="0035533B">
        <w:rPr>
          <w:rFonts w:ascii="Times New Roman" w:eastAsia="Times New Roman" w:hAnsi="Times New Roman" w:cs="Times New Roman"/>
          <w:kern w:val="0"/>
          <w:lang w:bidi="en-US"/>
          <w14:ligatures w14:val="none"/>
        </w:rPr>
        <w:t xml:space="preserve"> community centers, summer camps or chartered nonpublic schools.</w:t>
      </w:r>
      <w:r w:rsidR="00A85619" w:rsidRPr="0035533B">
        <w:rPr>
          <w:rFonts w:ascii="Times New Roman" w:eastAsia="Times New Roman" w:hAnsi="Times New Roman" w:cs="Times New Roman"/>
          <w:kern w:val="0"/>
          <w:lang w:bidi="en-US"/>
          <w14:ligatures w14:val="none"/>
        </w:rPr>
        <w:t xml:space="preserve"> </w:t>
      </w:r>
      <w:r w:rsidR="00206F47" w:rsidRPr="0035533B">
        <w:rPr>
          <w:rFonts w:ascii="Times New Roman" w:eastAsia="Times New Roman" w:hAnsi="Times New Roman" w:cs="Times New Roman"/>
          <w:kern w:val="0"/>
          <w:lang w:bidi="en-US"/>
          <w14:ligatures w14:val="none"/>
        </w:rPr>
        <w:t>Preference will be given to institutions that have already formed such partnerships. (10 points)</w:t>
      </w:r>
    </w:p>
    <w:p w14:paraId="53468230" w14:textId="3A27C562" w:rsidR="0024033C" w:rsidRPr="0035533B" w:rsidRDefault="0024033C" w:rsidP="00067439">
      <w:pPr>
        <w:pStyle w:val="ListParagraph"/>
        <w:numPr>
          <w:ilvl w:val="1"/>
          <w:numId w:val="9"/>
        </w:numPr>
        <w:spacing w:before="120" w:after="12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 xml:space="preserve">Include </w:t>
      </w:r>
      <w:r w:rsidR="001275EB" w:rsidRPr="0035533B">
        <w:rPr>
          <w:rFonts w:ascii="Times New Roman" w:eastAsia="Times New Roman" w:hAnsi="Times New Roman" w:cs="Times New Roman"/>
          <w:kern w:val="0"/>
          <w:lang w:bidi="en-US"/>
          <w14:ligatures w14:val="none"/>
        </w:rPr>
        <w:t>the number</w:t>
      </w:r>
      <w:r w:rsidRPr="0035533B">
        <w:rPr>
          <w:rFonts w:ascii="Times New Roman" w:eastAsia="Times New Roman" w:hAnsi="Times New Roman" w:cs="Times New Roman"/>
          <w:kern w:val="0"/>
          <w:lang w:bidi="en-US"/>
          <w14:ligatures w14:val="none"/>
        </w:rPr>
        <w:t xml:space="preserve"> of high school students and adults currently enrolled in certificate courses, if applicable.   </w:t>
      </w:r>
    </w:p>
    <w:p w14:paraId="778309EC" w14:textId="3CA89F29" w:rsidR="00CD41A2" w:rsidRPr="0035533B" w:rsidRDefault="00CD41A2" w:rsidP="00067439">
      <w:pPr>
        <w:pStyle w:val="ListParagraph"/>
        <w:numPr>
          <w:ilvl w:val="1"/>
          <w:numId w:val="9"/>
        </w:numPr>
        <w:spacing w:before="120" w:after="12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 xml:space="preserve">Number </w:t>
      </w:r>
      <w:r w:rsidR="00671077">
        <w:rPr>
          <w:rFonts w:ascii="Times New Roman" w:eastAsia="Times New Roman" w:hAnsi="Times New Roman" w:cs="Times New Roman"/>
          <w:kern w:val="0"/>
          <w:lang w:bidi="en-US"/>
          <w14:ligatures w14:val="none"/>
        </w:rPr>
        <w:t xml:space="preserve">of </w:t>
      </w:r>
      <w:r w:rsidR="00011227" w:rsidRPr="0035533B">
        <w:rPr>
          <w:rFonts w:ascii="Times New Roman" w:eastAsia="Times New Roman" w:hAnsi="Times New Roman" w:cs="Times New Roman"/>
          <w:kern w:val="0"/>
          <w:lang w:bidi="en-US"/>
          <w14:ligatures w14:val="none"/>
        </w:rPr>
        <w:t xml:space="preserve">high school and adult </w:t>
      </w:r>
      <w:r w:rsidRPr="0035533B">
        <w:rPr>
          <w:rFonts w:ascii="Times New Roman" w:eastAsia="Times New Roman" w:hAnsi="Times New Roman" w:cs="Times New Roman"/>
          <w:kern w:val="0"/>
          <w:lang w:bidi="en-US"/>
          <w14:ligatures w14:val="none"/>
        </w:rPr>
        <w:t xml:space="preserve">students completing certificate courses in past </w:t>
      </w:r>
      <w:r w:rsidR="004B0FD2" w:rsidRPr="0035533B">
        <w:rPr>
          <w:rFonts w:ascii="Times New Roman" w:eastAsia="Times New Roman" w:hAnsi="Times New Roman" w:cs="Times New Roman"/>
          <w:kern w:val="0"/>
          <w:lang w:bidi="en-US"/>
          <w14:ligatures w14:val="none"/>
        </w:rPr>
        <w:t>tw</w:t>
      </w:r>
      <w:r w:rsidR="00173294" w:rsidRPr="0035533B">
        <w:rPr>
          <w:rFonts w:ascii="Times New Roman" w:eastAsia="Times New Roman" w:hAnsi="Times New Roman" w:cs="Times New Roman"/>
          <w:kern w:val="0"/>
          <w:lang w:bidi="en-US"/>
          <w14:ligatures w14:val="none"/>
        </w:rPr>
        <w:t>o years</w:t>
      </w:r>
      <w:r w:rsidR="00320490" w:rsidRPr="0035533B">
        <w:rPr>
          <w:rFonts w:ascii="Times New Roman" w:eastAsia="Times New Roman" w:hAnsi="Times New Roman" w:cs="Times New Roman"/>
          <w:kern w:val="0"/>
          <w:lang w:bidi="en-US"/>
          <w14:ligatures w14:val="none"/>
        </w:rPr>
        <w:t>, list courses and number</w:t>
      </w:r>
      <w:r w:rsidR="00F07A86" w:rsidRPr="0035533B">
        <w:rPr>
          <w:rFonts w:ascii="Times New Roman" w:eastAsia="Times New Roman" w:hAnsi="Times New Roman" w:cs="Times New Roman"/>
          <w:kern w:val="0"/>
          <w:lang w:bidi="en-US"/>
          <w14:ligatures w14:val="none"/>
        </w:rPr>
        <w:t>s of students</w:t>
      </w:r>
      <w:r w:rsidR="00A85619" w:rsidRPr="0035533B">
        <w:rPr>
          <w:rFonts w:ascii="Times New Roman" w:eastAsia="Times New Roman" w:hAnsi="Times New Roman" w:cs="Times New Roman"/>
          <w:kern w:val="0"/>
          <w:lang w:bidi="en-US"/>
          <w14:ligatures w14:val="none"/>
        </w:rPr>
        <w:t>.</w:t>
      </w:r>
    </w:p>
    <w:p w14:paraId="32F97F3D" w14:textId="4947E68A" w:rsidR="0024033C" w:rsidRPr="0035533B" w:rsidRDefault="00E70D7E" w:rsidP="00067439">
      <w:pPr>
        <w:pStyle w:val="ListParagraph"/>
        <w:numPr>
          <w:ilvl w:val="0"/>
          <w:numId w:val="2"/>
        </w:numPr>
        <w:spacing w:before="120" w:after="120"/>
        <w:ind w:left="90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 xml:space="preserve">Recruitment </w:t>
      </w:r>
      <w:proofErr w:type="gramStart"/>
      <w:r w:rsidRPr="0035533B">
        <w:rPr>
          <w:rFonts w:ascii="Times New Roman" w:eastAsia="Times New Roman" w:hAnsi="Times New Roman" w:cs="Times New Roman"/>
          <w:kern w:val="0"/>
          <w:lang w:bidi="en-US"/>
          <w14:ligatures w14:val="none"/>
        </w:rPr>
        <w:t>plan</w:t>
      </w:r>
      <w:proofErr w:type="gramEnd"/>
      <w:r w:rsidRPr="0035533B">
        <w:rPr>
          <w:rFonts w:ascii="Times New Roman" w:eastAsia="Times New Roman" w:hAnsi="Times New Roman" w:cs="Times New Roman"/>
          <w:kern w:val="0"/>
          <w:lang w:bidi="en-US"/>
          <w14:ligatures w14:val="none"/>
        </w:rPr>
        <w:t xml:space="preserve"> specific to both </w:t>
      </w:r>
      <w:r w:rsidR="0024033C" w:rsidRPr="0035533B">
        <w:rPr>
          <w:rFonts w:ascii="Times New Roman" w:eastAsia="Times New Roman" w:hAnsi="Times New Roman" w:cs="Times New Roman"/>
          <w:kern w:val="0"/>
          <w:lang w:bidi="en-US"/>
          <w14:ligatures w14:val="none"/>
        </w:rPr>
        <w:t xml:space="preserve">high school students and adults </w:t>
      </w:r>
      <w:r w:rsidRPr="0035533B">
        <w:rPr>
          <w:rFonts w:ascii="Times New Roman" w:eastAsia="Times New Roman" w:hAnsi="Times New Roman" w:cs="Times New Roman"/>
          <w:kern w:val="0"/>
          <w:lang w:bidi="en-US"/>
          <w14:ligatures w14:val="none"/>
        </w:rPr>
        <w:t>for the offered</w:t>
      </w:r>
      <w:r w:rsidR="0024033C" w:rsidRPr="0035533B">
        <w:rPr>
          <w:rFonts w:ascii="Times New Roman" w:eastAsia="Times New Roman" w:hAnsi="Times New Roman" w:cs="Times New Roman"/>
          <w:kern w:val="0"/>
          <w:lang w:bidi="en-US"/>
          <w14:ligatures w14:val="none"/>
        </w:rPr>
        <w:t xml:space="preserve"> certificate courses. (10</w:t>
      </w:r>
      <w:r w:rsidR="00E5116F">
        <w:rPr>
          <w:rFonts w:ascii="Times New Roman" w:eastAsia="Times New Roman" w:hAnsi="Times New Roman" w:cs="Times New Roman"/>
          <w:kern w:val="0"/>
          <w:lang w:bidi="en-US"/>
          <w14:ligatures w14:val="none"/>
        </w:rPr>
        <w:t xml:space="preserve"> points</w:t>
      </w:r>
      <w:r w:rsidR="0024033C" w:rsidRPr="0035533B">
        <w:rPr>
          <w:rFonts w:ascii="Times New Roman" w:eastAsia="Times New Roman" w:hAnsi="Times New Roman" w:cs="Times New Roman"/>
          <w:kern w:val="0"/>
          <w:lang w:bidi="en-US"/>
          <w14:ligatures w14:val="none"/>
        </w:rPr>
        <w:t>)</w:t>
      </w:r>
    </w:p>
    <w:p w14:paraId="416445E5" w14:textId="6FBAC74E" w:rsidR="0024033C" w:rsidRPr="0035533B" w:rsidRDefault="0024033C" w:rsidP="0035533B">
      <w:pPr>
        <w:pStyle w:val="ListParagraph"/>
        <w:numPr>
          <w:ilvl w:val="1"/>
          <w:numId w:val="2"/>
        </w:numPr>
        <w:spacing w:before="120" w:after="12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The number of students</w:t>
      </w:r>
      <w:r w:rsidR="00BC2AC6" w:rsidRPr="0035533B">
        <w:rPr>
          <w:rFonts w:ascii="Times New Roman" w:eastAsia="Times New Roman" w:hAnsi="Times New Roman" w:cs="Times New Roman"/>
          <w:kern w:val="0"/>
          <w:lang w:bidi="en-US"/>
          <w14:ligatures w14:val="none"/>
        </w:rPr>
        <w:t>, high school and adult,</w:t>
      </w:r>
      <w:r w:rsidRPr="0035533B">
        <w:rPr>
          <w:rFonts w:ascii="Times New Roman" w:eastAsia="Times New Roman" w:hAnsi="Times New Roman" w:cs="Times New Roman"/>
          <w:kern w:val="0"/>
          <w:lang w:bidi="en-US"/>
          <w14:ligatures w14:val="none"/>
        </w:rPr>
        <w:t xml:space="preserve"> expected to enroll</w:t>
      </w:r>
      <w:r w:rsidR="00250F96" w:rsidRPr="0035533B">
        <w:rPr>
          <w:rFonts w:ascii="Times New Roman" w:eastAsia="Times New Roman" w:hAnsi="Times New Roman" w:cs="Times New Roman"/>
          <w:kern w:val="0"/>
          <w:lang w:bidi="en-US"/>
          <w14:ligatures w14:val="none"/>
        </w:rPr>
        <w:t xml:space="preserve"> during the award period</w:t>
      </w:r>
      <w:r w:rsidRPr="0035533B">
        <w:rPr>
          <w:rFonts w:ascii="Times New Roman" w:eastAsia="Times New Roman" w:hAnsi="Times New Roman" w:cs="Times New Roman"/>
          <w:kern w:val="0"/>
          <w:lang w:bidi="en-US"/>
          <w14:ligatures w14:val="none"/>
        </w:rPr>
        <w:t>.</w:t>
      </w:r>
    </w:p>
    <w:p w14:paraId="21425FF7" w14:textId="1AC9DA2B" w:rsidR="0024033C" w:rsidRPr="0035533B" w:rsidRDefault="004561E2" w:rsidP="00067439">
      <w:pPr>
        <w:pStyle w:val="ListParagraph"/>
        <w:numPr>
          <w:ilvl w:val="0"/>
          <w:numId w:val="2"/>
        </w:numPr>
        <w:spacing w:before="120" w:after="120"/>
        <w:ind w:left="90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 xml:space="preserve">Program management plan, </w:t>
      </w:r>
      <w:r w:rsidR="0024033C" w:rsidRPr="0035533B">
        <w:rPr>
          <w:rFonts w:ascii="Times New Roman" w:eastAsia="Times New Roman" w:hAnsi="Times New Roman" w:cs="Times New Roman"/>
          <w:kern w:val="0"/>
          <w:lang w:bidi="en-US"/>
          <w14:ligatures w14:val="none"/>
        </w:rPr>
        <w:t>including roles and responsibilities of key personnel</w:t>
      </w:r>
      <w:r w:rsidR="00A85619" w:rsidRPr="0035533B">
        <w:rPr>
          <w:rFonts w:ascii="Times New Roman" w:eastAsia="Times New Roman" w:hAnsi="Times New Roman" w:cs="Times New Roman"/>
          <w:kern w:val="0"/>
          <w:lang w:bidi="en-US"/>
          <w14:ligatures w14:val="none"/>
        </w:rPr>
        <w:t>.</w:t>
      </w:r>
      <w:r w:rsidR="0024033C" w:rsidRPr="0035533B">
        <w:rPr>
          <w:rFonts w:ascii="Times New Roman" w:eastAsia="Times New Roman" w:hAnsi="Times New Roman" w:cs="Times New Roman"/>
          <w:kern w:val="0"/>
          <w:lang w:bidi="en-US"/>
          <w14:ligatures w14:val="none"/>
        </w:rPr>
        <w:t xml:space="preserve"> (</w:t>
      </w:r>
      <w:r w:rsidR="00C72869" w:rsidRPr="0035533B">
        <w:rPr>
          <w:rFonts w:ascii="Times New Roman" w:eastAsia="Times New Roman" w:hAnsi="Times New Roman" w:cs="Times New Roman"/>
          <w:kern w:val="0"/>
          <w:lang w:bidi="en-US"/>
          <w14:ligatures w14:val="none"/>
        </w:rPr>
        <w:t>5</w:t>
      </w:r>
      <w:r w:rsidR="008721A4" w:rsidRPr="0035533B">
        <w:rPr>
          <w:rFonts w:ascii="Times New Roman" w:eastAsia="Times New Roman" w:hAnsi="Times New Roman" w:cs="Times New Roman"/>
          <w:kern w:val="0"/>
          <w:lang w:bidi="en-US"/>
          <w14:ligatures w14:val="none"/>
        </w:rPr>
        <w:t xml:space="preserve"> points</w:t>
      </w:r>
      <w:r w:rsidR="0024033C" w:rsidRPr="0035533B">
        <w:rPr>
          <w:rFonts w:ascii="Times New Roman" w:eastAsia="Times New Roman" w:hAnsi="Times New Roman" w:cs="Times New Roman"/>
          <w:kern w:val="0"/>
          <w:lang w:bidi="en-US"/>
          <w14:ligatures w14:val="none"/>
        </w:rPr>
        <w:t>)</w:t>
      </w:r>
    </w:p>
    <w:p w14:paraId="27FA70A0" w14:textId="5DAB1950" w:rsidR="008D01E6" w:rsidRPr="0035533B" w:rsidRDefault="008D01E6" w:rsidP="00067439">
      <w:pPr>
        <w:pStyle w:val="ListParagraph"/>
        <w:numPr>
          <w:ilvl w:val="0"/>
          <w:numId w:val="2"/>
        </w:numPr>
        <w:spacing w:before="120" w:after="120"/>
        <w:ind w:left="90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 xml:space="preserve">List of certificates to be provided and description of how each specific certificate(s) will help advance a </w:t>
      </w:r>
      <w:r w:rsidR="003E3CA7" w:rsidRPr="0035533B">
        <w:rPr>
          <w:rFonts w:ascii="Times New Roman" w:eastAsia="Times New Roman" w:hAnsi="Times New Roman" w:cs="Times New Roman"/>
          <w:kern w:val="0"/>
          <w:lang w:bidi="en-US"/>
          <w14:ligatures w14:val="none"/>
        </w:rPr>
        <w:t xml:space="preserve"> high school </w:t>
      </w:r>
      <w:r w:rsidRPr="0035533B">
        <w:rPr>
          <w:rFonts w:ascii="Times New Roman" w:eastAsia="Times New Roman" w:hAnsi="Times New Roman" w:cs="Times New Roman"/>
          <w:kern w:val="0"/>
          <w:lang w:bidi="en-US"/>
          <w14:ligatures w14:val="none"/>
        </w:rPr>
        <w:t>student</w:t>
      </w:r>
      <w:r w:rsidR="00A50F76" w:rsidRPr="0035533B">
        <w:rPr>
          <w:rFonts w:ascii="Times New Roman" w:eastAsia="Times New Roman" w:hAnsi="Times New Roman" w:cs="Times New Roman"/>
          <w:kern w:val="0"/>
          <w:lang w:bidi="en-US"/>
          <w14:ligatures w14:val="none"/>
        </w:rPr>
        <w:t xml:space="preserve"> or adult</w:t>
      </w:r>
      <w:r w:rsidRPr="0035533B">
        <w:rPr>
          <w:rFonts w:ascii="Times New Roman" w:eastAsia="Times New Roman" w:hAnsi="Times New Roman" w:cs="Times New Roman"/>
          <w:kern w:val="0"/>
          <w:lang w:bidi="en-US"/>
          <w14:ligatures w14:val="none"/>
        </w:rPr>
        <w:t xml:space="preserve">'s career or educational plans. </w:t>
      </w:r>
      <w:r w:rsidR="00A32BE2" w:rsidRPr="0035533B">
        <w:rPr>
          <w:rFonts w:ascii="Times New Roman" w:eastAsia="Times New Roman" w:hAnsi="Times New Roman" w:cs="Times New Roman"/>
          <w:kern w:val="0"/>
          <w:lang w:bidi="en-US"/>
          <w14:ligatures w14:val="none"/>
        </w:rPr>
        <w:t>(</w:t>
      </w:r>
      <w:r w:rsidR="00CF01E0" w:rsidRPr="0035533B">
        <w:rPr>
          <w:rFonts w:ascii="Times New Roman" w:eastAsia="Times New Roman" w:hAnsi="Times New Roman" w:cs="Times New Roman"/>
          <w:kern w:val="0"/>
          <w:lang w:bidi="en-US"/>
          <w14:ligatures w14:val="none"/>
        </w:rPr>
        <w:t xml:space="preserve">5 </w:t>
      </w:r>
      <w:r w:rsidRPr="0035533B">
        <w:rPr>
          <w:rFonts w:ascii="Times New Roman" w:eastAsia="Times New Roman" w:hAnsi="Times New Roman" w:cs="Times New Roman"/>
          <w:kern w:val="0"/>
          <w:lang w:bidi="en-US"/>
          <w14:ligatures w14:val="none"/>
        </w:rPr>
        <w:t>points)</w:t>
      </w:r>
    </w:p>
    <w:p w14:paraId="258B0BF1" w14:textId="0C93641C" w:rsidR="008D01E6" w:rsidRPr="0035533B" w:rsidRDefault="008D01E6" w:rsidP="00067439">
      <w:pPr>
        <w:pStyle w:val="ListParagraph"/>
        <w:numPr>
          <w:ilvl w:val="0"/>
          <w:numId w:val="2"/>
        </w:numPr>
        <w:spacing w:before="120" w:after="120"/>
        <w:ind w:left="90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Number of students</w:t>
      </w:r>
      <w:r w:rsidR="00CB3FBC" w:rsidRPr="0035533B">
        <w:rPr>
          <w:rFonts w:ascii="Times New Roman" w:eastAsia="Times New Roman" w:hAnsi="Times New Roman" w:cs="Times New Roman"/>
          <w:kern w:val="0"/>
          <w:lang w:bidi="en-US"/>
          <w14:ligatures w14:val="none"/>
        </w:rPr>
        <w:t>, high school and adult,</w:t>
      </w:r>
      <w:r w:rsidRPr="0035533B">
        <w:rPr>
          <w:rFonts w:ascii="Times New Roman" w:eastAsia="Times New Roman" w:hAnsi="Times New Roman" w:cs="Times New Roman"/>
          <w:kern w:val="0"/>
          <w:lang w:bidi="en-US"/>
          <w14:ligatures w14:val="none"/>
        </w:rPr>
        <w:t xml:space="preserve"> to be served </w:t>
      </w:r>
      <w:r w:rsidR="004561E2" w:rsidRPr="0035533B">
        <w:rPr>
          <w:rFonts w:ascii="Times New Roman" w:eastAsia="Times New Roman" w:hAnsi="Times New Roman" w:cs="Times New Roman"/>
          <w:kern w:val="0"/>
          <w:lang w:bidi="en-US"/>
          <w14:ligatures w14:val="none"/>
        </w:rPr>
        <w:t>over the course of the grant period/with the requested funding</w:t>
      </w:r>
      <w:r w:rsidR="00A85619" w:rsidRPr="0035533B">
        <w:rPr>
          <w:rFonts w:ascii="Times New Roman" w:eastAsia="Times New Roman" w:hAnsi="Times New Roman" w:cs="Times New Roman"/>
          <w:kern w:val="0"/>
          <w:lang w:bidi="en-US"/>
          <w14:ligatures w14:val="none"/>
        </w:rPr>
        <w:t>.</w:t>
      </w:r>
      <w:r w:rsidR="007C4E02" w:rsidRPr="0035533B">
        <w:rPr>
          <w:rFonts w:ascii="Times New Roman" w:eastAsia="Times New Roman" w:hAnsi="Times New Roman" w:cs="Times New Roman"/>
          <w:kern w:val="0"/>
          <w:lang w:bidi="en-US"/>
          <w14:ligatures w14:val="none"/>
        </w:rPr>
        <w:t xml:space="preserve"> </w:t>
      </w:r>
      <w:r w:rsidRPr="0035533B">
        <w:rPr>
          <w:rFonts w:ascii="Times New Roman" w:eastAsia="Times New Roman" w:hAnsi="Times New Roman" w:cs="Times New Roman"/>
          <w:kern w:val="0"/>
          <w:lang w:bidi="en-US"/>
          <w14:ligatures w14:val="none"/>
        </w:rPr>
        <w:t>(</w:t>
      </w:r>
      <w:r w:rsidR="00287101" w:rsidRPr="0035533B">
        <w:rPr>
          <w:rFonts w:ascii="Times New Roman" w:eastAsia="Times New Roman" w:hAnsi="Times New Roman" w:cs="Times New Roman"/>
          <w:kern w:val="0"/>
          <w:lang w:bidi="en-US"/>
          <w14:ligatures w14:val="none"/>
        </w:rPr>
        <w:t>5</w:t>
      </w:r>
      <w:r w:rsidRPr="0035533B">
        <w:rPr>
          <w:rFonts w:ascii="Times New Roman" w:eastAsia="Times New Roman" w:hAnsi="Times New Roman" w:cs="Times New Roman"/>
          <w:kern w:val="0"/>
          <w:lang w:bidi="en-US"/>
          <w14:ligatures w14:val="none"/>
        </w:rPr>
        <w:t xml:space="preserve"> points)</w:t>
      </w:r>
    </w:p>
    <w:p w14:paraId="5FB399DC" w14:textId="4D7400FF" w:rsidR="00B97A88" w:rsidRPr="0035533B" w:rsidRDefault="00B97A88" w:rsidP="00067439">
      <w:pPr>
        <w:pStyle w:val="ListParagraph"/>
        <w:numPr>
          <w:ilvl w:val="0"/>
          <w:numId w:val="2"/>
        </w:numPr>
        <w:spacing w:before="120" w:after="120"/>
        <w:ind w:left="90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 xml:space="preserve">Budget narrative, describing the reasonableness of costs, planned expenditures in alignment with submitted workbook, and </w:t>
      </w:r>
      <w:r w:rsidR="00AF0B62" w:rsidRPr="0035533B">
        <w:rPr>
          <w:rFonts w:ascii="Times New Roman" w:eastAsia="Times New Roman" w:hAnsi="Times New Roman" w:cs="Times New Roman"/>
          <w:kern w:val="0"/>
          <w:lang w:bidi="en-US"/>
          <w14:ligatures w14:val="none"/>
        </w:rPr>
        <w:t>relationship to described certificate courses</w:t>
      </w:r>
      <w:r w:rsidR="00A85619" w:rsidRPr="0035533B">
        <w:rPr>
          <w:rFonts w:ascii="Times New Roman" w:eastAsia="Times New Roman" w:hAnsi="Times New Roman" w:cs="Times New Roman"/>
          <w:kern w:val="0"/>
          <w:lang w:bidi="en-US"/>
          <w14:ligatures w14:val="none"/>
        </w:rPr>
        <w:t xml:space="preserve">. </w:t>
      </w:r>
      <w:r w:rsidR="00555630" w:rsidRPr="0035533B">
        <w:rPr>
          <w:rFonts w:ascii="Times New Roman" w:eastAsia="Times New Roman" w:hAnsi="Times New Roman" w:cs="Times New Roman"/>
          <w:kern w:val="0"/>
          <w:lang w:bidi="en-US"/>
          <w14:ligatures w14:val="none"/>
        </w:rPr>
        <w:t>(3 points)</w:t>
      </w:r>
    </w:p>
    <w:p w14:paraId="661B75F6" w14:textId="6706BA2D" w:rsidR="00EB7A32" w:rsidRDefault="00EB7A32" w:rsidP="00067439">
      <w:pPr>
        <w:pStyle w:val="ListParagraph"/>
        <w:numPr>
          <w:ilvl w:val="0"/>
          <w:numId w:val="2"/>
        </w:numPr>
        <w:spacing w:before="120" w:after="120"/>
        <w:ind w:left="900"/>
        <w:contextualSpacing w:val="0"/>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Project timeline</w:t>
      </w:r>
      <w:r w:rsidR="00C04EF9" w:rsidRPr="0035533B">
        <w:rPr>
          <w:rFonts w:ascii="Times New Roman" w:eastAsia="Times New Roman" w:hAnsi="Times New Roman" w:cs="Times New Roman"/>
          <w:kern w:val="0"/>
          <w:lang w:bidi="en-US"/>
          <w14:ligatures w14:val="none"/>
        </w:rPr>
        <w:t xml:space="preserve"> with monthly description of planned activities to expend funding</w:t>
      </w:r>
      <w:r w:rsidR="00555630" w:rsidRPr="0035533B">
        <w:rPr>
          <w:rFonts w:ascii="Times New Roman" w:eastAsia="Times New Roman" w:hAnsi="Times New Roman" w:cs="Times New Roman"/>
          <w:kern w:val="0"/>
          <w:lang w:bidi="en-US"/>
          <w14:ligatures w14:val="none"/>
        </w:rPr>
        <w:t>. (2 points)</w:t>
      </w:r>
    </w:p>
    <w:p w14:paraId="3F49B32E" w14:textId="77777777" w:rsidR="0035533B" w:rsidRDefault="0035533B" w:rsidP="0035533B">
      <w:pPr>
        <w:spacing w:before="120" w:after="120"/>
        <w:jc w:val="both"/>
        <w:rPr>
          <w:rFonts w:ascii="Times New Roman" w:eastAsia="Times New Roman" w:hAnsi="Times New Roman" w:cs="Times New Roman"/>
          <w:kern w:val="0"/>
          <w:lang w:bidi="en-US"/>
          <w14:ligatures w14:val="none"/>
        </w:rPr>
      </w:pPr>
    </w:p>
    <w:p w14:paraId="1C774044" w14:textId="1C304B14" w:rsidR="008D01E6" w:rsidRPr="00067439" w:rsidRDefault="008D01E6" w:rsidP="00067439">
      <w:pPr>
        <w:pStyle w:val="ListParagraph"/>
        <w:numPr>
          <w:ilvl w:val="0"/>
          <w:numId w:val="7"/>
        </w:numPr>
        <w:ind w:left="450" w:hanging="450"/>
        <w:rPr>
          <w:rFonts w:ascii="Times New Roman" w:hAnsi="Times New Roman" w:cs="Times New Roman"/>
          <w:b/>
          <w:kern w:val="0"/>
          <w:lang w:bidi="en-US"/>
        </w:rPr>
      </w:pPr>
      <w:r w:rsidRPr="00067439">
        <w:rPr>
          <w:rFonts w:ascii="Times New Roman" w:hAnsi="Times New Roman" w:cs="Times New Roman"/>
          <w:b/>
          <w:kern w:val="0"/>
          <w:lang w:bidi="en-US"/>
        </w:rPr>
        <w:t>Anticipated Awards</w:t>
      </w:r>
    </w:p>
    <w:p w14:paraId="1F3EA625" w14:textId="2FBBA916" w:rsidR="008D01E6" w:rsidRPr="0035533B" w:rsidRDefault="008D01E6" w:rsidP="00067439">
      <w:pPr>
        <w:spacing w:before="120" w:after="120"/>
        <w:ind w:left="446"/>
        <w:jc w:val="both"/>
        <w:rPr>
          <w:rFonts w:ascii="Times New Roman" w:eastAsia="Times New Roman" w:hAnsi="Times New Roman" w:cs="Times New Roman"/>
          <w:kern w:val="0"/>
          <w:lang w:bidi="en-US"/>
          <w14:ligatures w14:val="none"/>
        </w:rPr>
      </w:pPr>
      <w:r w:rsidRPr="0035533B">
        <w:rPr>
          <w:rFonts w:ascii="Times New Roman" w:eastAsia="Times New Roman" w:hAnsi="Times New Roman" w:cs="Times New Roman"/>
          <w:kern w:val="0"/>
          <w:lang w:bidi="en-US"/>
          <w14:ligatures w14:val="none"/>
        </w:rPr>
        <w:t xml:space="preserve">The total of all awards under </w:t>
      </w:r>
      <w:r w:rsidR="00953DB5" w:rsidRPr="0035533B">
        <w:rPr>
          <w:rFonts w:ascii="Times New Roman" w:eastAsia="Times New Roman" w:hAnsi="Times New Roman" w:cs="Times New Roman"/>
          <w:kern w:val="0"/>
          <w:lang w:bidi="en-US"/>
          <w14:ligatures w14:val="none"/>
        </w:rPr>
        <w:t>the program</w:t>
      </w:r>
      <w:r w:rsidRPr="0035533B">
        <w:rPr>
          <w:rFonts w:ascii="Times New Roman" w:eastAsia="Times New Roman" w:hAnsi="Times New Roman" w:cs="Times New Roman"/>
          <w:kern w:val="0"/>
          <w:lang w:bidi="en-US"/>
          <w14:ligatures w14:val="none"/>
        </w:rPr>
        <w:t xml:space="preserve"> will not exceed </w:t>
      </w:r>
      <w:r w:rsidR="00A50F76" w:rsidRPr="0035533B">
        <w:rPr>
          <w:rFonts w:ascii="Times New Roman" w:eastAsia="Times New Roman" w:hAnsi="Times New Roman" w:cs="Times New Roman"/>
          <w:kern w:val="0"/>
          <w:lang w:bidi="en-US"/>
          <w14:ligatures w14:val="none"/>
        </w:rPr>
        <w:t>$</w:t>
      </w:r>
      <w:r w:rsidR="00B51A85" w:rsidRPr="0035533B">
        <w:rPr>
          <w:rFonts w:ascii="Times New Roman" w:eastAsia="Times New Roman" w:hAnsi="Times New Roman" w:cs="Times New Roman"/>
          <w:kern w:val="0"/>
          <w:lang w:bidi="en-US"/>
          <w14:ligatures w14:val="none"/>
        </w:rPr>
        <w:t xml:space="preserve">300,000 </w:t>
      </w:r>
      <w:r w:rsidR="00A50F76" w:rsidRPr="0035533B">
        <w:rPr>
          <w:rFonts w:ascii="Times New Roman" w:eastAsia="Times New Roman" w:hAnsi="Times New Roman" w:cs="Times New Roman"/>
          <w:kern w:val="0"/>
          <w:lang w:bidi="en-US"/>
          <w14:ligatures w14:val="none"/>
        </w:rPr>
        <w:t xml:space="preserve">which is </w:t>
      </w:r>
      <w:r w:rsidRPr="0035533B">
        <w:rPr>
          <w:rFonts w:ascii="Times New Roman" w:eastAsia="Times New Roman" w:hAnsi="Times New Roman" w:cs="Times New Roman"/>
          <w:kern w:val="0"/>
          <w:lang w:bidi="en-US"/>
          <w14:ligatures w14:val="none"/>
        </w:rPr>
        <w:t xml:space="preserve">the total funding </w:t>
      </w:r>
      <w:r w:rsidR="00062477" w:rsidRPr="0035533B">
        <w:rPr>
          <w:rFonts w:ascii="Times New Roman" w:eastAsia="Times New Roman" w:hAnsi="Times New Roman" w:cs="Times New Roman"/>
          <w:kern w:val="0"/>
          <w:lang w:bidi="en-US"/>
          <w14:ligatures w14:val="none"/>
        </w:rPr>
        <w:t>available.</w:t>
      </w:r>
      <w:r w:rsidRPr="0035533B">
        <w:rPr>
          <w:rFonts w:ascii="Times New Roman" w:eastAsia="Times New Roman" w:hAnsi="Times New Roman" w:cs="Times New Roman"/>
          <w:kern w:val="0"/>
          <w:lang w:bidi="en-US"/>
          <w14:ligatures w14:val="none"/>
        </w:rPr>
        <w:t xml:space="preserve"> The Chancellor is not obligated to expend all funds set aside for this initiative; an institution may request up to $</w:t>
      </w:r>
      <w:r w:rsidR="00A66A52" w:rsidRPr="0035533B">
        <w:rPr>
          <w:rFonts w:ascii="Times New Roman" w:eastAsia="Times New Roman" w:hAnsi="Times New Roman" w:cs="Times New Roman"/>
          <w:kern w:val="0"/>
          <w:lang w:bidi="en-US"/>
          <w14:ligatures w14:val="none"/>
        </w:rPr>
        <w:t>150</w:t>
      </w:r>
      <w:r w:rsidRPr="0035533B">
        <w:rPr>
          <w:rFonts w:ascii="Times New Roman" w:eastAsia="Times New Roman" w:hAnsi="Times New Roman" w:cs="Times New Roman"/>
          <w:kern w:val="0"/>
          <w:lang w:bidi="en-US"/>
          <w14:ligatures w14:val="none"/>
        </w:rPr>
        <w:t xml:space="preserve">,000. </w:t>
      </w:r>
      <w:r w:rsidR="008B6238" w:rsidRPr="0035533B">
        <w:rPr>
          <w:rFonts w:ascii="Times New Roman" w:eastAsia="Times New Roman" w:hAnsi="Times New Roman" w:cs="Times New Roman"/>
          <w:kern w:val="0"/>
          <w:lang w:bidi="en-US"/>
          <w14:ligatures w14:val="none"/>
        </w:rPr>
        <w:t xml:space="preserve">An </w:t>
      </w:r>
      <w:r w:rsidR="00CF45C6" w:rsidRPr="0035533B">
        <w:rPr>
          <w:rFonts w:ascii="Times New Roman" w:eastAsia="Times New Roman" w:hAnsi="Times New Roman" w:cs="Times New Roman"/>
          <w:kern w:val="0"/>
          <w:lang w:bidi="en-US"/>
          <w14:ligatures w14:val="none"/>
        </w:rPr>
        <w:t>institution</w:t>
      </w:r>
      <w:r w:rsidR="003A5CF1" w:rsidRPr="0035533B">
        <w:rPr>
          <w:rFonts w:ascii="Times New Roman" w:eastAsia="Times New Roman" w:hAnsi="Times New Roman" w:cs="Times New Roman"/>
          <w:kern w:val="0"/>
          <w:lang w:bidi="en-US"/>
          <w14:ligatures w14:val="none"/>
        </w:rPr>
        <w:t>’s</w:t>
      </w:r>
      <w:r w:rsidR="00A43788" w:rsidRPr="0035533B">
        <w:rPr>
          <w:rFonts w:ascii="Times New Roman" w:eastAsia="Times New Roman" w:hAnsi="Times New Roman" w:cs="Times New Roman"/>
          <w:kern w:val="0"/>
          <w:lang w:bidi="en-US"/>
          <w14:ligatures w14:val="none"/>
        </w:rPr>
        <w:t xml:space="preserve"> </w:t>
      </w:r>
      <w:r w:rsidR="00EB6D44" w:rsidRPr="0035533B">
        <w:rPr>
          <w:rFonts w:ascii="Times New Roman" w:eastAsia="Times New Roman" w:hAnsi="Times New Roman" w:cs="Times New Roman"/>
          <w:kern w:val="0"/>
          <w:lang w:bidi="en-US"/>
          <w14:ligatures w14:val="none"/>
        </w:rPr>
        <w:t>expenditures</w:t>
      </w:r>
      <w:r w:rsidR="004D68BA" w:rsidRPr="0035533B">
        <w:rPr>
          <w:rFonts w:ascii="Times New Roman" w:eastAsia="Times New Roman" w:hAnsi="Times New Roman" w:cs="Times New Roman"/>
          <w:kern w:val="0"/>
          <w:lang w:bidi="en-US"/>
          <w14:ligatures w14:val="none"/>
        </w:rPr>
        <w:t xml:space="preserve"> </w:t>
      </w:r>
      <w:r w:rsidR="00B70D72" w:rsidRPr="0035533B">
        <w:rPr>
          <w:rFonts w:ascii="Times New Roman" w:eastAsia="Times New Roman" w:hAnsi="Times New Roman" w:cs="Times New Roman"/>
          <w:kern w:val="0"/>
          <w:lang w:bidi="en-US"/>
          <w14:ligatures w14:val="none"/>
        </w:rPr>
        <w:t>may occur throughout the award</w:t>
      </w:r>
      <w:r w:rsidR="002022FC" w:rsidRPr="0035533B">
        <w:rPr>
          <w:rFonts w:ascii="Times New Roman" w:eastAsia="Times New Roman" w:hAnsi="Times New Roman" w:cs="Times New Roman"/>
          <w:kern w:val="0"/>
          <w:lang w:bidi="en-US"/>
          <w14:ligatures w14:val="none"/>
        </w:rPr>
        <w:t>.</w:t>
      </w:r>
    </w:p>
    <w:p w14:paraId="69870934" w14:textId="0DDC5420" w:rsidR="00A17597" w:rsidRPr="00067439" w:rsidRDefault="00A17597" w:rsidP="00067439">
      <w:pPr>
        <w:pStyle w:val="BodyText"/>
        <w:numPr>
          <w:ilvl w:val="0"/>
          <w:numId w:val="7"/>
        </w:numPr>
        <w:spacing w:before="360" w:line="259" w:lineRule="auto"/>
        <w:ind w:left="450" w:hanging="450"/>
        <w:rPr>
          <w:b/>
        </w:rPr>
      </w:pPr>
      <w:r w:rsidRPr="00FE70B2">
        <w:rPr>
          <w:b/>
        </w:rPr>
        <w:t>Eligible Expenses and Project Term</w:t>
      </w:r>
    </w:p>
    <w:p w14:paraId="451A01C9" w14:textId="47A2DAE9" w:rsidR="00224EEE" w:rsidRPr="0035533B" w:rsidRDefault="00A17597" w:rsidP="00067439">
      <w:pPr>
        <w:pStyle w:val="BodyText"/>
        <w:spacing w:before="120" w:after="120" w:line="259" w:lineRule="auto"/>
        <w:ind w:left="446"/>
      </w:pPr>
      <w:r w:rsidRPr="0035533B">
        <w:t>Awards under the grant program are to</w:t>
      </w:r>
      <w:r w:rsidR="00953DB5" w:rsidRPr="0035533B">
        <w:t xml:space="preserve"> be</w:t>
      </w:r>
      <w:r w:rsidRPr="0035533B">
        <w:t xml:space="preserve"> expended for costs related to providing the certificate courses in </w:t>
      </w:r>
      <w:r w:rsidR="009758BD" w:rsidRPr="0035533B">
        <w:t>collaboration with</w:t>
      </w:r>
      <w:r w:rsidRPr="0035533B">
        <w:t xml:space="preserve"> community centers, summer camps or chartered nonpublic schools.  Eligible costs could include and </w:t>
      </w:r>
      <w:r w:rsidR="00224EEE" w:rsidRPr="0035533B">
        <w:t xml:space="preserve">are </w:t>
      </w:r>
      <w:r w:rsidRPr="0035533B">
        <w:t xml:space="preserve">not limited </w:t>
      </w:r>
      <w:r w:rsidR="009758BD" w:rsidRPr="0035533B">
        <w:t>to</w:t>
      </w:r>
      <w:r w:rsidRPr="0035533B">
        <w:t xml:space="preserve"> faculty, supplies, scholarships, and transportation</w:t>
      </w:r>
      <w:r w:rsidR="00535DC8" w:rsidRPr="0035533B">
        <w:t xml:space="preserve">; indirect costs related to the program are not an eligible expense. </w:t>
      </w:r>
    </w:p>
    <w:p w14:paraId="1E7CB17C" w14:textId="016C79C9" w:rsidR="00A66A52" w:rsidRPr="0035533B" w:rsidRDefault="00224EEE" w:rsidP="00067439">
      <w:pPr>
        <w:pStyle w:val="BodyText"/>
        <w:spacing w:before="120" w:after="120" w:line="259" w:lineRule="auto"/>
        <w:ind w:left="446"/>
      </w:pPr>
      <w:r w:rsidRPr="0035533B">
        <w:t>The program award peri</w:t>
      </w:r>
      <w:r w:rsidR="00A66A52" w:rsidRPr="0035533B">
        <w:t xml:space="preserve">od </w:t>
      </w:r>
      <w:r w:rsidR="006E140D" w:rsidRPr="0035533B">
        <w:t xml:space="preserve">will last until </w:t>
      </w:r>
      <w:r w:rsidRPr="0035533B">
        <w:t>June 30, 2025.</w:t>
      </w:r>
    </w:p>
    <w:p w14:paraId="5EE33F56" w14:textId="2A692C19" w:rsidR="00A17597" w:rsidRPr="00067439" w:rsidRDefault="00A17597" w:rsidP="00067439">
      <w:pPr>
        <w:pStyle w:val="ListParagraph"/>
        <w:numPr>
          <w:ilvl w:val="0"/>
          <w:numId w:val="7"/>
        </w:numPr>
        <w:spacing w:before="360" w:after="0"/>
        <w:ind w:left="450" w:hanging="450"/>
        <w:jc w:val="both"/>
        <w:rPr>
          <w:rFonts w:ascii="Times New Roman" w:hAnsi="Times New Roman" w:cs="Times New Roman"/>
          <w:b/>
          <w:kern w:val="0"/>
        </w:rPr>
      </w:pPr>
      <w:r w:rsidRPr="00067439">
        <w:rPr>
          <w:rFonts w:ascii="Times New Roman" w:hAnsi="Times New Roman" w:cs="Times New Roman"/>
          <w:b/>
          <w:kern w:val="0"/>
        </w:rPr>
        <w:t xml:space="preserve">Application Contact </w:t>
      </w:r>
    </w:p>
    <w:p w14:paraId="46FF284E" w14:textId="26961474" w:rsidR="002E7AD7" w:rsidRPr="0035533B" w:rsidRDefault="00A17597" w:rsidP="00067439">
      <w:pPr>
        <w:spacing w:before="120" w:after="120"/>
        <w:ind w:left="446"/>
        <w:jc w:val="both"/>
        <w:rPr>
          <w:rFonts w:ascii="Times New Roman" w:hAnsi="Times New Roman" w:cs="Times New Roman"/>
          <w:kern w:val="0"/>
        </w:rPr>
      </w:pPr>
      <w:r w:rsidRPr="0035533B">
        <w:rPr>
          <w:rFonts w:ascii="Times New Roman" w:hAnsi="Times New Roman" w:cs="Times New Roman"/>
          <w:kern w:val="0"/>
        </w:rPr>
        <w:t xml:space="preserve">Any questions or concerns regarding this application should be sent via e-mail to </w:t>
      </w:r>
      <w:hyperlink r:id="rId10" w:history="1">
        <w:r w:rsidR="0035533B" w:rsidRPr="00FE70B2">
          <w:rPr>
            <w:rStyle w:val="Hyperlink"/>
            <w:rFonts w:ascii="Times New Roman" w:hAnsi="Times New Roman" w:cs="Times New Roman"/>
            <w:kern w:val="0"/>
          </w:rPr>
          <w:t>workforcerlf@highered.ohio.gov</w:t>
        </w:r>
      </w:hyperlink>
      <w:r w:rsidR="0035533B" w:rsidRPr="0035533B">
        <w:rPr>
          <w:rFonts w:ascii="Times New Roman" w:hAnsi="Times New Roman" w:cs="Times New Roman"/>
          <w:kern w:val="0"/>
        </w:rPr>
        <w:t xml:space="preserve"> </w:t>
      </w:r>
      <w:r w:rsidR="00E5116F">
        <w:rPr>
          <w:rStyle w:val="Hyperlink"/>
          <w:rFonts w:ascii="Times New Roman" w:hAnsi="Times New Roman" w:cs="Times New Roman"/>
          <w:color w:val="auto"/>
          <w:kern w:val="0"/>
          <w:u w:val="none"/>
        </w:rPr>
        <w:t>no later than November 6</w:t>
      </w:r>
      <w:r w:rsidR="00A50F76" w:rsidRPr="00067439">
        <w:rPr>
          <w:rStyle w:val="Hyperlink"/>
          <w:rFonts w:ascii="Times New Roman" w:hAnsi="Times New Roman" w:cs="Times New Roman"/>
          <w:color w:val="auto"/>
          <w:kern w:val="0"/>
          <w:u w:val="none"/>
        </w:rPr>
        <w:t>,</w:t>
      </w:r>
      <w:r w:rsidR="0035533B">
        <w:rPr>
          <w:rStyle w:val="Hyperlink"/>
          <w:rFonts w:ascii="Times New Roman" w:hAnsi="Times New Roman" w:cs="Times New Roman"/>
          <w:color w:val="auto"/>
          <w:kern w:val="0"/>
          <w:u w:val="none"/>
        </w:rPr>
        <w:t xml:space="preserve"> </w:t>
      </w:r>
      <w:r w:rsidR="00A50F76" w:rsidRPr="00067439">
        <w:rPr>
          <w:rStyle w:val="Hyperlink"/>
          <w:rFonts w:ascii="Times New Roman" w:hAnsi="Times New Roman" w:cs="Times New Roman"/>
          <w:color w:val="auto"/>
          <w:kern w:val="0"/>
          <w:u w:val="none"/>
        </w:rPr>
        <w:t>2024</w:t>
      </w:r>
      <w:r w:rsidR="002E7AD7" w:rsidRPr="0035533B">
        <w:rPr>
          <w:rFonts w:ascii="Times New Roman" w:hAnsi="Times New Roman" w:cs="Times New Roman"/>
          <w:kern w:val="0"/>
        </w:rPr>
        <w:t>.</w:t>
      </w:r>
      <w:r w:rsidR="00A50F76" w:rsidRPr="0035533B">
        <w:rPr>
          <w:rFonts w:ascii="Times New Roman" w:hAnsi="Times New Roman" w:cs="Times New Roman"/>
          <w:kern w:val="0"/>
        </w:rPr>
        <w:t xml:space="preserve"> </w:t>
      </w:r>
      <w:r w:rsidR="00067439">
        <w:rPr>
          <w:rFonts w:ascii="Times New Roman" w:hAnsi="Times New Roman" w:cs="Times New Roman"/>
          <w:kern w:val="0"/>
        </w:rPr>
        <w:t xml:space="preserve">Questions and ODHE’s responses will be publicly </w:t>
      </w:r>
      <w:r w:rsidR="00A50F76" w:rsidRPr="0035533B">
        <w:rPr>
          <w:rFonts w:ascii="Times New Roman" w:hAnsi="Times New Roman" w:cs="Times New Roman"/>
          <w:kern w:val="0"/>
        </w:rPr>
        <w:t xml:space="preserve">posted at </w:t>
      </w:r>
      <w:hyperlink r:id="rId11" w:history="1">
        <w:r w:rsidR="00062AC1" w:rsidRPr="00062AC1">
          <w:rPr>
            <w:rStyle w:val="Hyperlink"/>
            <w:rFonts w:ascii="Times New Roman" w:hAnsi="Times New Roman" w:cs="Times New Roman"/>
            <w:kern w:val="0"/>
          </w:rPr>
          <w:t>https://rfp.ohiohighered.org</w:t>
        </w:r>
      </w:hyperlink>
      <w:r w:rsidR="00A66A52" w:rsidRPr="0035533B">
        <w:rPr>
          <w:rFonts w:ascii="Times New Roman" w:hAnsi="Times New Roman" w:cs="Times New Roman"/>
          <w:kern w:val="0"/>
        </w:rPr>
        <w:t>.</w:t>
      </w:r>
      <w:r w:rsidR="00A50F76" w:rsidRPr="0035533B">
        <w:rPr>
          <w:rFonts w:ascii="Times New Roman" w:hAnsi="Times New Roman" w:cs="Times New Roman"/>
          <w:kern w:val="0"/>
        </w:rPr>
        <w:t xml:space="preserve"> </w:t>
      </w:r>
    </w:p>
    <w:p w14:paraId="644817E7" w14:textId="10F3923E" w:rsidR="002E7AD7" w:rsidRPr="00067439" w:rsidRDefault="002E7AD7" w:rsidP="00067439">
      <w:pPr>
        <w:pStyle w:val="ListParagraph"/>
        <w:numPr>
          <w:ilvl w:val="0"/>
          <w:numId w:val="7"/>
        </w:numPr>
        <w:spacing w:before="360" w:after="0"/>
        <w:ind w:left="450" w:hanging="450"/>
        <w:jc w:val="both"/>
        <w:rPr>
          <w:rFonts w:ascii="Times New Roman" w:hAnsi="Times New Roman" w:cs="Times New Roman"/>
          <w:b/>
          <w:kern w:val="0"/>
        </w:rPr>
      </w:pPr>
      <w:r w:rsidRPr="00067439">
        <w:rPr>
          <w:rFonts w:ascii="Times New Roman" w:hAnsi="Times New Roman" w:cs="Times New Roman"/>
          <w:b/>
          <w:kern w:val="0"/>
        </w:rPr>
        <w:t>Application Review Process and Timeline</w:t>
      </w:r>
    </w:p>
    <w:p w14:paraId="3CC9DDC6" w14:textId="322D5929" w:rsidR="002E7AD7" w:rsidRPr="0035533B" w:rsidRDefault="002E7AD7" w:rsidP="00067439">
      <w:pPr>
        <w:spacing w:before="120" w:after="120"/>
        <w:ind w:left="446"/>
        <w:jc w:val="both"/>
        <w:rPr>
          <w:rFonts w:ascii="Times New Roman" w:hAnsi="Times New Roman" w:cs="Times New Roman"/>
          <w:kern w:val="0"/>
        </w:rPr>
      </w:pPr>
      <w:r w:rsidRPr="0035533B">
        <w:rPr>
          <w:rFonts w:ascii="Times New Roman" w:hAnsi="Times New Roman" w:cs="Times New Roman"/>
          <w:kern w:val="0"/>
        </w:rPr>
        <w:t xml:space="preserve">Applicants are responsible for </w:t>
      </w:r>
      <w:r w:rsidR="002244A8" w:rsidRPr="0035533B">
        <w:rPr>
          <w:rFonts w:ascii="Times New Roman" w:hAnsi="Times New Roman" w:cs="Times New Roman"/>
          <w:kern w:val="0"/>
        </w:rPr>
        <w:t>the submission</w:t>
      </w:r>
      <w:r w:rsidRPr="0035533B">
        <w:rPr>
          <w:rFonts w:ascii="Times New Roman" w:hAnsi="Times New Roman" w:cs="Times New Roman"/>
          <w:kern w:val="0"/>
        </w:rPr>
        <w:t xml:space="preserve"> of applications within the time frame set by the Chancellor. Applications become property of the Chancellor and are subject to public record laws of the state.</w:t>
      </w:r>
    </w:p>
    <w:p w14:paraId="6C110F1F" w14:textId="3AA57445" w:rsidR="002E7AD7" w:rsidRPr="0035533B" w:rsidRDefault="002E7AD7" w:rsidP="00067439">
      <w:pPr>
        <w:spacing w:before="120" w:after="120"/>
        <w:ind w:left="446"/>
        <w:jc w:val="both"/>
        <w:rPr>
          <w:rFonts w:ascii="Times New Roman" w:hAnsi="Times New Roman" w:cs="Times New Roman"/>
          <w:kern w:val="0"/>
        </w:rPr>
      </w:pPr>
      <w:r w:rsidRPr="0035533B">
        <w:rPr>
          <w:rFonts w:ascii="Times New Roman" w:hAnsi="Times New Roman" w:cs="Times New Roman"/>
          <w:kern w:val="0"/>
        </w:rPr>
        <w:t>Accepted applications will be evaluated using competitive criteria. After considering the recommendations of reviewers, the Chancellor shall make the final determination regarding which applications will receive funding.</w:t>
      </w:r>
    </w:p>
    <w:p w14:paraId="27B67E9A" w14:textId="2DBA0D4A" w:rsidR="002E7AD7" w:rsidRPr="0035533B" w:rsidRDefault="002E7AD7" w:rsidP="00067439">
      <w:pPr>
        <w:spacing w:before="120" w:after="120"/>
        <w:ind w:left="446"/>
        <w:jc w:val="both"/>
        <w:rPr>
          <w:rFonts w:ascii="Times New Roman" w:hAnsi="Times New Roman" w:cs="Times New Roman"/>
          <w:kern w:val="0"/>
        </w:rPr>
      </w:pPr>
      <w:r w:rsidRPr="0035533B">
        <w:rPr>
          <w:rFonts w:ascii="Times New Roman" w:hAnsi="Times New Roman" w:cs="Times New Roman"/>
          <w:kern w:val="0"/>
        </w:rPr>
        <w:t>The Chancellor</w:t>
      </w:r>
      <w:r w:rsidR="00A66A52" w:rsidRPr="0035533B">
        <w:rPr>
          <w:rFonts w:ascii="Times New Roman" w:hAnsi="Times New Roman" w:cs="Times New Roman"/>
          <w:kern w:val="0"/>
        </w:rPr>
        <w:t xml:space="preserve"> </w:t>
      </w:r>
      <w:r w:rsidRPr="0035533B">
        <w:rPr>
          <w:rFonts w:ascii="Times New Roman" w:hAnsi="Times New Roman" w:cs="Times New Roman"/>
          <w:kern w:val="0"/>
        </w:rPr>
        <w:t xml:space="preserve">may revise the </w:t>
      </w:r>
      <w:proofErr w:type="gramStart"/>
      <w:r w:rsidRPr="0035533B">
        <w:rPr>
          <w:rFonts w:ascii="Times New Roman" w:hAnsi="Times New Roman" w:cs="Times New Roman"/>
          <w:kern w:val="0"/>
        </w:rPr>
        <w:t>schedule</w:t>
      </w:r>
      <w:proofErr w:type="gramEnd"/>
      <w:r w:rsidRPr="0035533B">
        <w:rPr>
          <w:rFonts w:ascii="Times New Roman" w:hAnsi="Times New Roman" w:cs="Times New Roman"/>
          <w:kern w:val="0"/>
        </w:rPr>
        <w:t xml:space="preserve"> and any changes will be communicated to the applicants. Information regarding the program will be posted at</w:t>
      </w:r>
      <w:bookmarkStart w:id="1" w:name="_Hlk167949276"/>
      <w:r w:rsidRPr="0035533B">
        <w:rPr>
          <w:rFonts w:ascii="Times New Roman" w:hAnsi="Times New Roman" w:cs="Times New Roman"/>
          <w:kern w:val="0"/>
        </w:rPr>
        <w:t>:</w:t>
      </w:r>
      <w:r w:rsidR="00A66A52" w:rsidRPr="0035533B">
        <w:rPr>
          <w:rFonts w:ascii="Times New Roman" w:hAnsi="Times New Roman" w:cs="Times New Roman"/>
          <w:kern w:val="0"/>
        </w:rPr>
        <w:t xml:space="preserve"> </w:t>
      </w:r>
      <w:hyperlink r:id="rId12" w:history="1">
        <w:r w:rsidR="00A66A52" w:rsidRPr="00E5116F">
          <w:rPr>
            <w:rStyle w:val="Hyperlink"/>
            <w:rFonts w:ascii="Times New Roman" w:hAnsi="Times New Roman" w:cs="Times New Roman"/>
            <w:kern w:val="0"/>
          </w:rPr>
          <w:t>https://highered.ohio.gov/educators/grant-resources/grants-rfps</w:t>
        </w:r>
      </w:hyperlink>
      <w:r w:rsidR="00E5116F">
        <w:rPr>
          <w:rFonts w:ascii="Times New Roman" w:hAnsi="Times New Roman" w:cs="Times New Roman"/>
          <w:kern w:val="0"/>
        </w:rPr>
        <w:t>.</w:t>
      </w:r>
    </w:p>
    <w:bookmarkEnd w:id="1"/>
    <w:p w14:paraId="063315D4" w14:textId="10A95077" w:rsidR="002E7AD7" w:rsidRPr="00067439" w:rsidRDefault="002E7AD7" w:rsidP="00067439">
      <w:pPr>
        <w:pStyle w:val="ListParagraph"/>
        <w:numPr>
          <w:ilvl w:val="0"/>
          <w:numId w:val="7"/>
        </w:numPr>
        <w:spacing w:before="360" w:after="0"/>
        <w:ind w:left="540" w:hanging="540"/>
        <w:jc w:val="both"/>
        <w:rPr>
          <w:rFonts w:ascii="Times New Roman" w:hAnsi="Times New Roman" w:cs="Times New Roman"/>
          <w:b/>
          <w:kern w:val="0"/>
        </w:rPr>
      </w:pPr>
      <w:r w:rsidRPr="00067439">
        <w:rPr>
          <w:rFonts w:ascii="Times New Roman" w:hAnsi="Times New Roman" w:cs="Times New Roman"/>
          <w:b/>
          <w:kern w:val="0"/>
        </w:rPr>
        <w:t>Application Submission</w:t>
      </w:r>
    </w:p>
    <w:p w14:paraId="70D91A17" w14:textId="669B7AA8" w:rsidR="002E7AD7" w:rsidRPr="0035533B" w:rsidRDefault="002E7AD7" w:rsidP="00067439">
      <w:pPr>
        <w:spacing w:before="120" w:after="120"/>
        <w:ind w:left="446"/>
        <w:jc w:val="both"/>
        <w:rPr>
          <w:rFonts w:ascii="Times New Roman" w:hAnsi="Times New Roman" w:cs="Times New Roman"/>
          <w:kern w:val="0"/>
        </w:rPr>
      </w:pPr>
      <w:r w:rsidRPr="0035533B">
        <w:rPr>
          <w:rFonts w:ascii="Times New Roman" w:hAnsi="Times New Roman" w:cs="Times New Roman"/>
          <w:kern w:val="0"/>
        </w:rPr>
        <w:t>Once a</w:t>
      </w:r>
      <w:r w:rsidR="00A66A52" w:rsidRPr="0035533B">
        <w:rPr>
          <w:rFonts w:ascii="Times New Roman" w:hAnsi="Times New Roman" w:cs="Times New Roman"/>
          <w:kern w:val="0"/>
        </w:rPr>
        <w:t>n institution</w:t>
      </w:r>
      <w:r w:rsidRPr="0035533B">
        <w:rPr>
          <w:rFonts w:ascii="Times New Roman" w:hAnsi="Times New Roman" w:cs="Times New Roman"/>
          <w:kern w:val="0"/>
        </w:rPr>
        <w:t xml:space="preserve"> completes an application, it may be submitted as one electronic PDF file and </w:t>
      </w:r>
      <w:r w:rsidR="002244A8" w:rsidRPr="0035533B">
        <w:rPr>
          <w:rFonts w:ascii="Times New Roman" w:hAnsi="Times New Roman" w:cs="Times New Roman"/>
          <w:kern w:val="0"/>
        </w:rPr>
        <w:t>E</w:t>
      </w:r>
      <w:r w:rsidRPr="0035533B">
        <w:rPr>
          <w:rFonts w:ascii="Times New Roman" w:hAnsi="Times New Roman" w:cs="Times New Roman"/>
          <w:kern w:val="0"/>
        </w:rPr>
        <w:t xml:space="preserve">xcel workbook to </w:t>
      </w:r>
      <w:hyperlink r:id="rId13" w:history="1">
        <w:r w:rsidR="00062AC1" w:rsidRPr="00062AC1">
          <w:rPr>
            <w:rStyle w:val="Hyperlink"/>
            <w:rFonts w:ascii="Times New Roman" w:hAnsi="Times New Roman" w:cs="Times New Roman"/>
            <w:kern w:val="0"/>
          </w:rPr>
          <w:t>https://rfp.ohiohighered.org</w:t>
        </w:r>
      </w:hyperlink>
      <w:r w:rsidR="00062AC1">
        <w:rPr>
          <w:rFonts w:ascii="Times New Roman" w:hAnsi="Times New Roman" w:cs="Times New Roman"/>
          <w:kern w:val="0"/>
        </w:rPr>
        <w:t>.</w:t>
      </w:r>
    </w:p>
    <w:p w14:paraId="5C80FCCD" w14:textId="77777777" w:rsidR="00287E0D" w:rsidRDefault="00287E0D" w:rsidP="0035533B">
      <w:pPr>
        <w:spacing w:before="360" w:after="0"/>
        <w:jc w:val="both"/>
        <w:rPr>
          <w:rFonts w:ascii="Times New Roman" w:hAnsi="Times New Roman" w:cs="Times New Roman"/>
          <w:b/>
          <w:bCs/>
          <w:kern w:val="0"/>
        </w:rPr>
      </w:pPr>
    </w:p>
    <w:p w14:paraId="14F2ADAB" w14:textId="77777777" w:rsidR="00287E0D" w:rsidRDefault="00287E0D" w:rsidP="0035533B">
      <w:pPr>
        <w:spacing w:before="360" w:after="0"/>
        <w:jc w:val="both"/>
        <w:rPr>
          <w:rFonts w:ascii="Times New Roman" w:hAnsi="Times New Roman" w:cs="Times New Roman"/>
          <w:b/>
          <w:bCs/>
          <w:kern w:val="0"/>
        </w:rPr>
      </w:pPr>
    </w:p>
    <w:p w14:paraId="7578F766" w14:textId="77777777" w:rsidR="00287E0D" w:rsidRDefault="00287E0D" w:rsidP="0035533B">
      <w:pPr>
        <w:spacing w:before="360" w:after="0"/>
        <w:jc w:val="both"/>
        <w:rPr>
          <w:rFonts w:ascii="Times New Roman" w:hAnsi="Times New Roman" w:cs="Times New Roman"/>
          <w:b/>
          <w:bCs/>
          <w:kern w:val="0"/>
        </w:rPr>
      </w:pPr>
    </w:p>
    <w:p w14:paraId="181B95C9" w14:textId="77777777" w:rsidR="00287E0D" w:rsidRDefault="00287E0D" w:rsidP="0035533B">
      <w:pPr>
        <w:spacing w:before="360" w:after="0"/>
        <w:jc w:val="both"/>
        <w:rPr>
          <w:rFonts w:ascii="Times New Roman" w:hAnsi="Times New Roman" w:cs="Times New Roman"/>
          <w:b/>
          <w:bCs/>
          <w:kern w:val="0"/>
        </w:rPr>
      </w:pPr>
    </w:p>
    <w:p w14:paraId="4377A638" w14:textId="77777777" w:rsidR="00287E0D" w:rsidRDefault="00287E0D" w:rsidP="0035533B">
      <w:pPr>
        <w:spacing w:before="360" w:after="0"/>
        <w:jc w:val="both"/>
        <w:rPr>
          <w:rFonts w:ascii="Times New Roman" w:hAnsi="Times New Roman" w:cs="Times New Roman"/>
          <w:b/>
          <w:bCs/>
          <w:kern w:val="0"/>
        </w:rPr>
      </w:pPr>
    </w:p>
    <w:p w14:paraId="75FCCBEA" w14:textId="77777777" w:rsidR="00287E0D" w:rsidRDefault="00287E0D" w:rsidP="0035533B">
      <w:pPr>
        <w:spacing w:before="360" w:after="0"/>
        <w:jc w:val="both"/>
        <w:rPr>
          <w:rFonts w:ascii="Times New Roman" w:hAnsi="Times New Roman" w:cs="Times New Roman"/>
          <w:b/>
          <w:bCs/>
          <w:kern w:val="0"/>
        </w:rPr>
      </w:pPr>
    </w:p>
    <w:p w14:paraId="13F51E90" w14:textId="77777777" w:rsidR="00287E0D" w:rsidRDefault="00287E0D" w:rsidP="0035533B">
      <w:pPr>
        <w:spacing w:before="360" w:after="0"/>
        <w:jc w:val="both"/>
        <w:rPr>
          <w:rFonts w:ascii="Times New Roman" w:hAnsi="Times New Roman" w:cs="Times New Roman"/>
          <w:b/>
          <w:bCs/>
          <w:kern w:val="0"/>
        </w:rPr>
      </w:pPr>
    </w:p>
    <w:p w14:paraId="63B3861D" w14:textId="1E1B2F5F" w:rsidR="002E7AD7" w:rsidRPr="0035533B" w:rsidRDefault="00683282" w:rsidP="0035533B">
      <w:pPr>
        <w:spacing w:before="360" w:after="0"/>
        <w:jc w:val="both"/>
        <w:rPr>
          <w:rFonts w:ascii="Times New Roman" w:hAnsi="Times New Roman" w:cs="Times New Roman"/>
          <w:b/>
          <w:bCs/>
          <w:kern w:val="0"/>
        </w:rPr>
      </w:pPr>
      <w:r w:rsidRPr="0035533B">
        <w:rPr>
          <w:rFonts w:ascii="Times New Roman" w:hAnsi="Times New Roman" w:cs="Times New Roman"/>
          <w:b/>
          <w:bCs/>
          <w:kern w:val="0"/>
        </w:rPr>
        <w:t xml:space="preserve">Legal </w:t>
      </w:r>
      <w:r w:rsidR="00A50F76" w:rsidRPr="0035533B">
        <w:rPr>
          <w:rFonts w:ascii="Times New Roman" w:hAnsi="Times New Roman" w:cs="Times New Roman"/>
          <w:b/>
          <w:bCs/>
          <w:kern w:val="0"/>
        </w:rPr>
        <w:t xml:space="preserve">Notices: </w:t>
      </w:r>
    </w:p>
    <w:p w14:paraId="3298DFED" w14:textId="3F8ECE92" w:rsidR="008E4A6F" w:rsidRPr="0035533B" w:rsidRDefault="00A50F76" w:rsidP="0035533B">
      <w:pPr>
        <w:pStyle w:val="paragraph"/>
        <w:spacing w:before="120" w:beforeAutospacing="0" w:after="120" w:afterAutospacing="0" w:line="259" w:lineRule="auto"/>
        <w:jc w:val="both"/>
        <w:textAlignment w:val="baseline"/>
        <w:rPr>
          <w:sz w:val="22"/>
          <w:szCs w:val="22"/>
        </w:rPr>
      </w:pPr>
      <w:r w:rsidRPr="0035533B">
        <w:rPr>
          <w:rStyle w:val="normaltextrun"/>
          <w:rFonts w:eastAsiaTheme="majorEastAsia"/>
          <w:sz w:val="22"/>
          <w:szCs w:val="22"/>
        </w:rPr>
        <w:t>The applicant understands that if its application is accepted by the State, the applicant shall enter into an agreement amendment with the State governing the use of the awarded funds. The applicant agrees to comply with all applicable federal, state, and local laws and regulations in the conduct of the work hereunder.</w:t>
      </w:r>
      <w:r w:rsidRPr="0035533B">
        <w:rPr>
          <w:rStyle w:val="eop"/>
          <w:rFonts w:eastAsiaTheme="majorEastAsia"/>
          <w:sz w:val="22"/>
          <w:szCs w:val="22"/>
        </w:rPr>
        <w:t> </w:t>
      </w:r>
    </w:p>
    <w:p w14:paraId="4FC069DC" w14:textId="39AC51DD" w:rsidR="00A50F76" w:rsidRDefault="00A50F76" w:rsidP="0035533B">
      <w:pPr>
        <w:pStyle w:val="paragraph"/>
        <w:spacing w:before="120" w:beforeAutospacing="0" w:after="120" w:afterAutospacing="0" w:line="259" w:lineRule="auto"/>
        <w:jc w:val="both"/>
        <w:textAlignment w:val="baseline"/>
        <w:rPr>
          <w:rStyle w:val="eop"/>
          <w:rFonts w:eastAsiaTheme="majorEastAsia"/>
          <w:sz w:val="22"/>
          <w:szCs w:val="22"/>
        </w:rPr>
      </w:pPr>
      <w:r w:rsidRPr="0035533B">
        <w:rPr>
          <w:rStyle w:val="normaltextrun"/>
          <w:rFonts w:eastAsiaTheme="majorEastAsia"/>
          <w:sz w:val="22"/>
          <w:szCs w:val="22"/>
        </w:rPr>
        <w:t>The State reserves the right to fund any application in full or in part, to request additional information to assist in the review process, to require new applications from interested parties, to reject any or all applications responding to this announcement, or to reissue the announcement if it is determined that it is in the best interest of the State of Ohio. Issuing this announcement does not bind the State to making any awards. The State reserves the right to adjust the dates for this announcement for whatever reasons are deemed appropriate. The State reserves the right to waive any non-substantive infractions made by an applicant, provided that the applicant cures such infraction upon request.</w:t>
      </w:r>
      <w:r w:rsidRPr="0035533B">
        <w:rPr>
          <w:rStyle w:val="eop"/>
          <w:rFonts w:eastAsiaTheme="majorEastAsia"/>
          <w:sz w:val="22"/>
          <w:szCs w:val="22"/>
        </w:rPr>
        <w:t> </w:t>
      </w:r>
    </w:p>
    <w:p w14:paraId="4BF916AA" w14:textId="21692D72" w:rsidR="00A50F76" w:rsidRPr="0035533B" w:rsidRDefault="00A50F76" w:rsidP="0035533B">
      <w:pPr>
        <w:pStyle w:val="paragraph"/>
        <w:spacing w:before="120" w:beforeAutospacing="0" w:after="120" w:afterAutospacing="0" w:line="259" w:lineRule="auto"/>
        <w:jc w:val="both"/>
        <w:textAlignment w:val="baseline"/>
        <w:rPr>
          <w:sz w:val="22"/>
          <w:szCs w:val="22"/>
        </w:rPr>
      </w:pPr>
      <w:r w:rsidRPr="0035533B">
        <w:rPr>
          <w:rStyle w:val="normaltextrun"/>
          <w:rFonts w:eastAsiaTheme="majorEastAsia"/>
          <w:sz w:val="22"/>
          <w:szCs w:val="22"/>
        </w:rPr>
        <w:t>All costs incurred in preparation of an application shall be borne by the applicant. Application preparation costs are not recoverable under an award. The State of Ohio shall not contribute in any way to recovering the costs of application preparation.</w:t>
      </w:r>
      <w:r w:rsidRPr="0035533B">
        <w:rPr>
          <w:rStyle w:val="eop"/>
          <w:rFonts w:eastAsiaTheme="majorEastAsia"/>
          <w:sz w:val="22"/>
          <w:szCs w:val="22"/>
        </w:rPr>
        <w:t> </w:t>
      </w:r>
    </w:p>
    <w:p w14:paraId="1F23A165" w14:textId="63678245" w:rsidR="00A50F76" w:rsidRPr="0035533B" w:rsidRDefault="00A50F76" w:rsidP="0035533B">
      <w:pPr>
        <w:pStyle w:val="paragraph"/>
        <w:spacing w:before="120" w:beforeAutospacing="0" w:after="120" w:afterAutospacing="0" w:line="259" w:lineRule="auto"/>
        <w:jc w:val="both"/>
        <w:textAlignment w:val="baseline"/>
        <w:rPr>
          <w:sz w:val="22"/>
          <w:szCs w:val="22"/>
        </w:rPr>
      </w:pPr>
      <w:r w:rsidRPr="0035533B">
        <w:rPr>
          <w:rStyle w:val="normaltextrun"/>
          <w:rFonts w:eastAsiaTheme="majorEastAsia"/>
          <w:sz w:val="22"/>
          <w:szCs w:val="22"/>
        </w:rPr>
        <w:t>Funding decisions are final. Applicants will be notified of the outcome of their application(s) at the conclusion of the review process.</w:t>
      </w:r>
      <w:r w:rsidRPr="0035533B">
        <w:rPr>
          <w:rStyle w:val="eop"/>
          <w:rFonts w:eastAsiaTheme="majorEastAsia"/>
          <w:sz w:val="22"/>
          <w:szCs w:val="22"/>
        </w:rPr>
        <w:t> </w:t>
      </w:r>
    </w:p>
    <w:p w14:paraId="4CFACFDD" w14:textId="6AA18E19" w:rsidR="00A50F76" w:rsidRPr="0035533B" w:rsidRDefault="00A50F76" w:rsidP="0035533B">
      <w:pPr>
        <w:pStyle w:val="paragraph"/>
        <w:spacing w:before="120" w:beforeAutospacing="0" w:after="120" w:afterAutospacing="0" w:line="259" w:lineRule="auto"/>
        <w:jc w:val="both"/>
        <w:textAlignment w:val="baseline"/>
        <w:rPr>
          <w:sz w:val="22"/>
          <w:szCs w:val="22"/>
        </w:rPr>
      </w:pPr>
      <w:r w:rsidRPr="0035533B">
        <w:rPr>
          <w:rStyle w:val="normaltextrun"/>
          <w:rFonts w:eastAsiaTheme="majorEastAsia"/>
          <w:sz w:val="22"/>
          <w:szCs w:val="22"/>
        </w:rPr>
        <w:t>The applicant understands that the information provided herein is intended solely to assist the applicant in submittal preparation. To the best of the State’s knowledge, the information provided is accurate.</w:t>
      </w:r>
      <w:r w:rsidR="00287E0D">
        <w:rPr>
          <w:rStyle w:val="normaltextrun"/>
          <w:rFonts w:eastAsiaTheme="majorEastAsia"/>
          <w:sz w:val="22"/>
          <w:szCs w:val="22"/>
        </w:rPr>
        <w:t xml:space="preserve"> </w:t>
      </w:r>
      <w:r w:rsidRPr="0035533B">
        <w:rPr>
          <w:rStyle w:val="normaltextrun"/>
          <w:rFonts w:eastAsiaTheme="majorEastAsia"/>
          <w:sz w:val="22"/>
          <w:szCs w:val="22"/>
        </w:rPr>
        <w:t xml:space="preserve">However, the State does not warrant such accuracy, and any errors or omissions subsequently determined will not be construed as a basis for invalidating this solicitation. Interested parties bear the sole responsibility of obtaining the necessary information to submit a qualifying application. The State retains the right to modify or withdraw this solicitation at any time. By </w:t>
      </w:r>
      <w:proofErr w:type="gramStart"/>
      <w:r w:rsidRPr="0035533B">
        <w:rPr>
          <w:rStyle w:val="normaltextrun"/>
          <w:rFonts w:eastAsiaTheme="majorEastAsia"/>
          <w:sz w:val="22"/>
          <w:szCs w:val="22"/>
        </w:rPr>
        <w:t>submitting an application</w:t>
      </w:r>
      <w:proofErr w:type="gramEnd"/>
      <w:r w:rsidRPr="0035533B">
        <w:rPr>
          <w:rStyle w:val="normaltextrun"/>
          <w:rFonts w:eastAsiaTheme="majorEastAsia"/>
          <w:sz w:val="22"/>
          <w:szCs w:val="22"/>
        </w:rPr>
        <w:t>, applicants expressly agree to these terms.</w:t>
      </w:r>
      <w:r w:rsidRPr="0035533B">
        <w:rPr>
          <w:rStyle w:val="eop"/>
          <w:rFonts w:eastAsiaTheme="majorEastAsia"/>
          <w:sz w:val="22"/>
          <w:szCs w:val="22"/>
        </w:rPr>
        <w:t> </w:t>
      </w:r>
    </w:p>
    <w:p w14:paraId="4D053D08" w14:textId="7B45E0D6" w:rsidR="00A50F76" w:rsidRPr="0035533B" w:rsidRDefault="00A50F76" w:rsidP="0035533B">
      <w:pPr>
        <w:pStyle w:val="paragraph"/>
        <w:spacing w:before="120" w:beforeAutospacing="0" w:after="120" w:afterAutospacing="0" w:line="259" w:lineRule="auto"/>
        <w:jc w:val="both"/>
        <w:textAlignment w:val="baseline"/>
        <w:rPr>
          <w:sz w:val="22"/>
          <w:szCs w:val="22"/>
        </w:rPr>
      </w:pPr>
      <w:r w:rsidRPr="0035533B">
        <w:rPr>
          <w:rStyle w:val="normaltextrun"/>
          <w:rFonts w:eastAsiaTheme="majorEastAsia"/>
          <w:sz w:val="22"/>
          <w:szCs w:val="22"/>
        </w:rPr>
        <w:t xml:space="preserve">All information submitted in response to this RFA become property of ODHE and is public information unless a statutory exception exists that exempts it from public release under the Ohio Public Records Act, as defined in Section 149.43 of the Ohio Revised Code:  All </w:t>
      </w:r>
      <w:r w:rsidR="00287E0D">
        <w:rPr>
          <w:rStyle w:val="normaltextrun"/>
          <w:rFonts w:eastAsiaTheme="majorEastAsia"/>
          <w:sz w:val="22"/>
          <w:szCs w:val="22"/>
        </w:rPr>
        <w:t>r</w:t>
      </w:r>
      <w:r w:rsidRPr="0035533B">
        <w:rPr>
          <w:rStyle w:val="normaltextrun"/>
          <w:rFonts w:eastAsiaTheme="majorEastAsia"/>
          <w:sz w:val="22"/>
          <w:szCs w:val="22"/>
        </w:rPr>
        <w:t>espondents are strongly discouraged from including in a</w:t>
      </w:r>
      <w:r w:rsidR="00287E0D">
        <w:rPr>
          <w:rStyle w:val="normaltextrun"/>
          <w:rFonts w:eastAsiaTheme="majorEastAsia"/>
          <w:sz w:val="22"/>
          <w:szCs w:val="22"/>
        </w:rPr>
        <w:t>n</w:t>
      </w:r>
      <w:r w:rsidRPr="0035533B">
        <w:rPr>
          <w:rStyle w:val="normaltextrun"/>
          <w:rFonts w:eastAsiaTheme="majorEastAsia"/>
          <w:sz w:val="22"/>
          <w:szCs w:val="22"/>
        </w:rPr>
        <w:t xml:space="preserve"> application any information that the </w:t>
      </w:r>
      <w:r w:rsidR="00287E0D">
        <w:rPr>
          <w:rStyle w:val="normaltextrun"/>
          <w:rFonts w:eastAsiaTheme="majorEastAsia"/>
          <w:sz w:val="22"/>
          <w:szCs w:val="22"/>
        </w:rPr>
        <w:t>l</w:t>
      </w:r>
      <w:r w:rsidR="00287E0D" w:rsidRPr="0035533B">
        <w:rPr>
          <w:rStyle w:val="normaltextrun"/>
          <w:rFonts w:eastAsiaTheme="majorEastAsia"/>
          <w:sz w:val="22"/>
          <w:szCs w:val="22"/>
        </w:rPr>
        <w:t xml:space="preserve">ead </w:t>
      </w:r>
      <w:r w:rsidR="00287E0D">
        <w:rPr>
          <w:rStyle w:val="normaltextrun"/>
          <w:rFonts w:eastAsiaTheme="majorEastAsia"/>
          <w:sz w:val="22"/>
          <w:szCs w:val="22"/>
        </w:rPr>
        <w:t>a</w:t>
      </w:r>
      <w:r w:rsidR="00287E0D" w:rsidRPr="0035533B">
        <w:rPr>
          <w:rStyle w:val="normaltextrun"/>
          <w:rFonts w:eastAsiaTheme="majorEastAsia"/>
          <w:sz w:val="22"/>
          <w:szCs w:val="22"/>
        </w:rPr>
        <w:t xml:space="preserve">pplicant </w:t>
      </w:r>
      <w:r w:rsidRPr="0035533B">
        <w:rPr>
          <w:rStyle w:val="normaltextrun"/>
          <w:rFonts w:eastAsiaTheme="majorEastAsia"/>
          <w:sz w:val="22"/>
          <w:szCs w:val="22"/>
        </w:rPr>
        <w:t>considers to be a “trade secret,” as that term is defined in Section 1333.61(D) of the Ohio Revised Code.  The institution or business asserting trade secret bears the responsibility to take formal action if necessary and defend such assertion. Otherwise, public records laws may require disclosure.  </w:t>
      </w:r>
      <w:r w:rsidRPr="0035533B">
        <w:rPr>
          <w:rStyle w:val="eop"/>
          <w:rFonts w:eastAsiaTheme="majorEastAsia"/>
          <w:sz w:val="22"/>
          <w:szCs w:val="22"/>
        </w:rPr>
        <w:t> </w:t>
      </w:r>
    </w:p>
    <w:p w14:paraId="5D033D63" w14:textId="77777777" w:rsidR="00A50F76" w:rsidRPr="0035533B" w:rsidRDefault="00A50F76" w:rsidP="0035533B">
      <w:pPr>
        <w:pStyle w:val="paragraph"/>
        <w:spacing w:before="120" w:beforeAutospacing="0" w:after="120" w:afterAutospacing="0" w:line="259" w:lineRule="auto"/>
        <w:jc w:val="both"/>
        <w:textAlignment w:val="baseline"/>
        <w:rPr>
          <w:sz w:val="22"/>
          <w:szCs w:val="22"/>
        </w:rPr>
      </w:pPr>
      <w:r w:rsidRPr="0035533B">
        <w:rPr>
          <w:rStyle w:val="eop"/>
          <w:rFonts w:eastAsiaTheme="majorEastAsia"/>
          <w:sz w:val="22"/>
          <w:szCs w:val="22"/>
        </w:rPr>
        <w:t> </w:t>
      </w:r>
    </w:p>
    <w:p w14:paraId="0096F3B1" w14:textId="77777777" w:rsidR="00A50F76" w:rsidRPr="0035533B" w:rsidRDefault="00A50F76" w:rsidP="0035533B">
      <w:pPr>
        <w:spacing w:before="120" w:after="120"/>
        <w:jc w:val="both"/>
        <w:rPr>
          <w:rFonts w:ascii="Times New Roman" w:hAnsi="Times New Roman" w:cs="Times New Roman"/>
          <w:kern w:val="0"/>
        </w:rPr>
      </w:pPr>
    </w:p>
    <w:p w14:paraId="3A0F7503" w14:textId="77777777" w:rsidR="00A50F76" w:rsidRPr="0035533B" w:rsidRDefault="00A50F76" w:rsidP="0035533B">
      <w:pPr>
        <w:spacing w:before="120" w:after="120"/>
        <w:jc w:val="both"/>
        <w:rPr>
          <w:rFonts w:ascii="Times New Roman" w:hAnsi="Times New Roman" w:cs="Times New Roman"/>
          <w:kern w:val="0"/>
        </w:rPr>
      </w:pPr>
    </w:p>
    <w:p w14:paraId="7E08D844" w14:textId="77777777" w:rsidR="00A50F76" w:rsidRPr="0035533B" w:rsidRDefault="00A50F76" w:rsidP="0035533B">
      <w:pPr>
        <w:spacing w:before="120" w:after="120"/>
        <w:jc w:val="both"/>
        <w:rPr>
          <w:rFonts w:ascii="Times New Roman" w:hAnsi="Times New Roman" w:cs="Times New Roman"/>
          <w:kern w:val="0"/>
        </w:rPr>
      </w:pPr>
    </w:p>
    <w:p w14:paraId="48F167BE" w14:textId="77777777" w:rsidR="00A50F76" w:rsidRPr="0035533B" w:rsidRDefault="00A50F76" w:rsidP="0035533B">
      <w:pPr>
        <w:spacing w:before="120" w:after="120"/>
        <w:jc w:val="both"/>
        <w:rPr>
          <w:rFonts w:ascii="Times New Roman" w:hAnsi="Times New Roman" w:cs="Times New Roman"/>
          <w:kern w:val="0"/>
        </w:rPr>
      </w:pPr>
    </w:p>
    <w:p w14:paraId="617A0FD3" w14:textId="77777777" w:rsidR="002E7AD7" w:rsidRPr="0035533B" w:rsidRDefault="002E7AD7" w:rsidP="0035533B">
      <w:pPr>
        <w:spacing w:before="120" w:after="120"/>
        <w:jc w:val="both"/>
        <w:rPr>
          <w:rFonts w:ascii="Times New Roman" w:hAnsi="Times New Roman" w:cs="Times New Roman"/>
          <w:kern w:val="0"/>
        </w:rPr>
      </w:pPr>
    </w:p>
    <w:p w14:paraId="5D9C6BFC" w14:textId="77777777" w:rsidR="002E7AD7" w:rsidRPr="0035533B" w:rsidRDefault="002E7AD7" w:rsidP="0035533B">
      <w:pPr>
        <w:spacing w:before="120" w:after="120"/>
        <w:jc w:val="both"/>
        <w:rPr>
          <w:rFonts w:ascii="Times New Roman" w:hAnsi="Times New Roman" w:cs="Times New Roman"/>
          <w:kern w:val="0"/>
        </w:rPr>
      </w:pPr>
    </w:p>
    <w:sectPr w:rsidR="002E7AD7" w:rsidRPr="0035533B" w:rsidSect="00067439">
      <w:headerReference w:type="default" r:id="rId14"/>
      <w:footerReference w:type="default" r:id="rId15"/>
      <w:pgSz w:w="12240" w:h="15840" w:code="1"/>
      <w:pgMar w:top="1440" w:right="1080" w:bottom="720" w:left="108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9061D" w14:textId="77777777" w:rsidR="00541B98" w:rsidRDefault="00541B98" w:rsidP="008E4A6F">
      <w:pPr>
        <w:spacing w:after="0" w:line="240" w:lineRule="auto"/>
      </w:pPr>
      <w:r>
        <w:separator/>
      </w:r>
    </w:p>
  </w:endnote>
  <w:endnote w:type="continuationSeparator" w:id="0">
    <w:p w14:paraId="1DE29334" w14:textId="77777777" w:rsidR="00541B98" w:rsidRDefault="00541B98" w:rsidP="008E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21968" w14:textId="6F693DED" w:rsidR="0035533B" w:rsidRDefault="00FE70B2" w:rsidP="0035533B">
    <w:pPr>
      <w:pStyle w:val="Footer"/>
    </w:pPr>
    <w:r>
      <w:rPr>
        <w:noProof/>
      </w:rPr>
      <mc:AlternateContent>
        <mc:Choice Requires="wpg">
          <w:drawing>
            <wp:anchor distT="0" distB="0" distL="114300" distR="114300" simplePos="0" relativeHeight="251660288" behindDoc="1" locked="0" layoutInCell="1" allowOverlap="0" wp14:anchorId="1E722BAB" wp14:editId="20253016">
              <wp:simplePos x="0" y="0"/>
              <wp:positionH relativeFrom="page">
                <wp:align>center</wp:align>
              </wp:positionH>
              <wp:positionV relativeFrom="page">
                <wp:posOffset>9509760</wp:posOffset>
              </wp:positionV>
              <wp:extent cx="6766560" cy="45720"/>
              <wp:effectExtent l="0" t="0" r="34290" b="11430"/>
              <wp:wrapNone/>
              <wp:docPr id="1730500657"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766560" cy="45720"/>
                        <a:chOff x="979" y="15205"/>
                        <a:chExt cx="10330" cy="58"/>
                      </a:xfrm>
                    </wpg:grpSpPr>
                    <wps:wsp>
                      <wps:cNvPr id="843827072" name="Line 6"/>
                      <wps:cNvCnPr>
                        <a:cxnSpLocks noChangeShapeType="1"/>
                      </wps:cNvCnPr>
                      <wps:spPr bwMode="auto">
                        <a:xfrm>
                          <a:off x="10927" y="15240"/>
                          <a:ext cx="382" cy="0"/>
                        </a:xfrm>
                        <a:prstGeom prst="line">
                          <a:avLst/>
                        </a:prstGeom>
                        <a:noFill/>
                        <a:ln w="6096">
                          <a:solidFill>
                            <a:srgbClr val="D5D5D5"/>
                          </a:solidFill>
                          <a:round/>
                          <a:headEnd/>
                          <a:tailEnd/>
                        </a:ln>
                        <a:extLst>
                          <a:ext uri="{909E8E84-426E-40DD-AFC4-6F175D3DCCD1}">
                            <a14:hiddenFill xmlns:a14="http://schemas.microsoft.com/office/drawing/2010/main">
                              <a:noFill/>
                            </a14:hiddenFill>
                          </a:ext>
                        </a:extLst>
                      </wps:spPr>
                      <wps:bodyPr/>
                    </wps:wsp>
                    <wps:wsp>
                      <wps:cNvPr id="1718288252" name="Line 5"/>
                      <wps:cNvCnPr>
                        <a:cxnSpLocks noChangeShapeType="1"/>
                      </wps:cNvCnPr>
                      <wps:spPr bwMode="auto">
                        <a:xfrm>
                          <a:off x="979" y="15219"/>
                          <a:ext cx="10282" cy="0"/>
                        </a:xfrm>
                        <a:prstGeom prst="line">
                          <a:avLst/>
                        </a:prstGeom>
                        <a:noFill/>
                        <a:ln w="18288">
                          <a:solidFill>
                            <a:srgbClr val="923634"/>
                          </a:solidFill>
                          <a:round/>
                          <a:headEnd/>
                          <a:tailEnd/>
                        </a:ln>
                        <a:extLst>
                          <a:ext uri="{909E8E84-426E-40DD-AFC4-6F175D3DCCD1}">
                            <a14:hiddenFill xmlns:a14="http://schemas.microsoft.com/office/drawing/2010/main">
                              <a:noFill/>
                            </a14:hiddenFill>
                          </a:ext>
                        </a:extLst>
                      </wps:spPr>
                      <wps:bodyPr/>
                    </wps:wsp>
                    <wps:wsp>
                      <wps:cNvPr id="46877433" name="Line 4"/>
                      <wps:cNvCnPr>
                        <a:cxnSpLocks noChangeShapeType="1"/>
                      </wps:cNvCnPr>
                      <wps:spPr bwMode="auto">
                        <a:xfrm>
                          <a:off x="979" y="15255"/>
                          <a:ext cx="10282" cy="0"/>
                        </a:xfrm>
                        <a:prstGeom prst="line">
                          <a:avLst/>
                        </a:prstGeom>
                        <a:noFill/>
                        <a:ln w="9144">
                          <a:solidFill>
                            <a:srgbClr val="92363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C132A9" id="Group 3" o:spid="_x0000_s1026" style="position:absolute;margin-left:0;margin-top:748.8pt;width:532.8pt;height:3.6pt;z-index:-251656192;mso-position-horizontal:center;mso-position-horizontal-relative:page;mso-position-vertical-relative:page" coordorigin="979,15205" coordsize="103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" o:allowoverlap="f">
              <o:lock v:ext="edit" aspectratio="t"/>
              <v:line id="Line 6" o:spid="_x0000_s1027" style="position:absolute;visibility:visible;mso-wrap-style:square" from="10927,15240" to="11309,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" strokecolor="#d5d5d5" strokeweight=".48pt"/>
              <v:line id="Line 5" o:spid="_x0000_s1028" style="position:absolute;visibility:visible;mso-wrap-style:square" from="979,15219" to="11261,1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" strokecolor="#923634" strokeweight="1.44pt"/>
              <v:line id="Line 4" o:spid="_x0000_s1029" style="position:absolute;visibility:visible;mso-wrap-style:square" from="979,15255" to="11261,1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" strokecolor="#923634" strokeweight=".72pt"/>
              <w10:wrap anchorx="page" anchory="page"/>
            </v:group>
          </w:pict>
        </mc:Fallback>
      </mc:AlternateContent>
    </w:r>
  </w:p>
  <w:sdt>
    <w:sdtPr>
      <w:id w:val="1472406732"/>
      <w:docPartObj>
        <w:docPartGallery w:val="Page Numbers (Bottom of Page)"/>
        <w:docPartUnique/>
      </w:docPartObj>
    </w:sdtPr>
    <w:sdtEndPr>
      <w:rPr>
        <w:rFonts w:ascii="Times New Roman" w:hAnsi="Times New Roman" w:cs="Times New Roman"/>
        <w:noProof/>
        <w:sz w:val="20"/>
        <w:szCs w:val="20"/>
      </w:rPr>
    </w:sdtEndPr>
    <w:sdtContent>
      <w:p w14:paraId="5AB32CA2" w14:textId="67947918" w:rsidR="0035533B" w:rsidRDefault="0035533B" w:rsidP="00067439">
        <w:pPr>
          <w:pStyle w:val="Footer"/>
          <w:tabs>
            <w:tab w:val="clear" w:pos="4680"/>
            <w:tab w:val="clear" w:pos="9360"/>
          </w:tabs>
        </w:pPr>
      </w:p>
      <w:p w14:paraId="03E5626E" w14:textId="22B6D26C" w:rsidR="0035533B" w:rsidRPr="00067439" w:rsidRDefault="0035533B" w:rsidP="00067439">
        <w:pPr>
          <w:pStyle w:val="Footer"/>
          <w:tabs>
            <w:tab w:val="clear" w:pos="4680"/>
            <w:tab w:val="clear" w:pos="9360"/>
          </w:tabs>
          <w:jc w:val="right"/>
          <w:rPr>
            <w:rFonts w:ascii="Times New Roman" w:hAnsi="Times New Roman" w:cs="Times New Roman"/>
            <w:sz w:val="20"/>
            <w:szCs w:val="20"/>
          </w:rPr>
        </w:pPr>
        <w:r w:rsidRPr="00067439">
          <w:rPr>
            <w:rFonts w:ascii="Times New Roman" w:hAnsi="Times New Roman" w:cs="Times New Roman"/>
            <w:sz w:val="20"/>
            <w:szCs w:val="20"/>
          </w:rPr>
          <w:fldChar w:fldCharType="begin"/>
        </w:r>
        <w:r w:rsidRPr="00067439">
          <w:rPr>
            <w:rFonts w:ascii="Times New Roman" w:hAnsi="Times New Roman" w:cs="Times New Roman"/>
            <w:sz w:val="20"/>
            <w:szCs w:val="20"/>
          </w:rPr>
          <w:instrText xml:space="preserve"> PAGE   \* MERGEFORMAT </w:instrText>
        </w:r>
        <w:r w:rsidRPr="00067439">
          <w:rPr>
            <w:rFonts w:ascii="Times New Roman" w:hAnsi="Times New Roman" w:cs="Times New Roman"/>
            <w:sz w:val="20"/>
            <w:szCs w:val="20"/>
          </w:rPr>
          <w:fldChar w:fldCharType="separate"/>
        </w:r>
        <w:r w:rsidRPr="00067439">
          <w:rPr>
            <w:rFonts w:ascii="Times New Roman" w:hAnsi="Times New Roman" w:cs="Times New Roman"/>
            <w:noProof/>
            <w:sz w:val="20"/>
            <w:szCs w:val="20"/>
          </w:rPr>
          <w:t>2</w:t>
        </w:r>
        <w:r w:rsidRPr="00067439">
          <w:rPr>
            <w:rFonts w:ascii="Times New Roman" w:hAnsi="Times New Roman" w:cs="Times New Roman"/>
            <w:noProof/>
            <w:sz w:val="20"/>
            <w:szCs w:val="20"/>
          </w:rPr>
          <w:fldChar w:fldCharType="end"/>
        </w:r>
      </w:p>
    </w:sdtContent>
  </w:sdt>
  <w:p w14:paraId="45A73BA7" w14:textId="4CBCD933" w:rsidR="0035533B" w:rsidRDefault="0035533B" w:rsidP="00067439">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064CF" w14:textId="77777777" w:rsidR="00541B98" w:rsidRDefault="00541B98" w:rsidP="008E4A6F">
      <w:pPr>
        <w:spacing w:after="0" w:line="240" w:lineRule="auto"/>
      </w:pPr>
      <w:r>
        <w:separator/>
      </w:r>
    </w:p>
  </w:footnote>
  <w:footnote w:type="continuationSeparator" w:id="0">
    <w:p w14:paraId="7F485E1B" w14:textId="77777777" w:rsidR="00541B98" w:rsidRDefault="00541B98" w:rsidP="008E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12AD7" w14:textId="1991E635" w:rsidR="008E4A6F" w:rsidRDefault="008E4A6F">
    <w:pPr>
      <w:pStyle w:val="Header"/>
    </w:pPr>
    <w:r>
      <w:rPr>
        <w:noProof/>
        <w:sz w:val="20"/>
      </w:rPr>
      <w:drawing>
        <wp:anchor distT="0" distB="0" distL="114300" distR="114300" simplePos="0" relativeHeight="251658240" behindDoc="0" locked="1" layoutInCell="1" allowOverlap="0" wp14:anchorId="0D394398" wp14:editId="262F6D52">
          <wp:simplePos x="0" y="0"/>
          <wp:positionH relativeFrom="page">
            <wp:align>center</wp:align>
          </wp:positionH>
          <wp:positionV relativeFrom="page">
            <wp:posOffset>247015</wp:posOffset>
          </wp:positionV>
          <wp:extent cx="7175456" cy="612648"/>
          <wp:effectExtent l="0" t="0" r="0" b="0"/>
          <wp:wrapNone/>
          <wp:docPr id="3898345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34531" name="Picture 389834531"/>
                  <pic:cNvPicPr/>
                </pic:nvPicPr>
                <pic:blipFill>
                  <a:blip r:embed="rId1">
                    <a:extLst>
                      <a:ext uri="{28A0092B-C50C-407E-A947-70E740481C1C}">
                        <a14:useLocalDpi xmlns:a14="http://schemas.microsoft.com/office/drawing/2010/main" val="0"/>
                      </a:ext>
                    </a:extLst>
                  </a:blip>
                  <a:stretch>
                    <a:fillRect/>
                  </a:stretch>
                </pic:blipFill>
                <pic:spPr>
                  <a:xfrm>
                    <a:off x="0" y="0"/>
                    <a:ext cx="7175456" cy="61264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F3E4D"/>
    <w:multiLevelType w:val="hybridMultilevel"/>
    <w:tmpl w:val="D5944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C11BF"/>
    <w:multiLevelType w:val="hybridMultilevel"/>
    <w:tmpl w:val="A0184226"/>
    <w:lvl w:ilvl="0" w:tplc="0E1A8060">
      <w:start w:val="1"/>
      <w:numFmt w:val="upperRoman"/>
      <w:lvlText w:val="%1."/>
      <w:lvlJc w:val="left"/>
      <w:pPr>
        <w:ind w:left="720" w:hanging="360"/>
      </w:pPr>
      <w:rPr>
        <w:rFonts w:ascii="Times New Roman" w:hAnsi="Times New Roman" w:hint="default"/>
        <w:b/>
        <w:i w:val="0"/>
        <w:caps w:val="0"/>
        <w:strike w:val="0"/>
        <w:dstrike w:val="0"/>
        <w:vanish w:val="0"/>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357F7"/>
    <w:multiLevelType w:val="hybridMultilevel"/>
    <w:tmpl w:val="E6CCAE9E"/>
    <w:lvl w:ilvl="0" w:tplc="02CA7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4C5154"/>
    <w:multiLevelType w:val="hybridMultilevel"/>
    <w:tmpl w:val="0B062F94"/>
    <w:lvl w:ilvl="0" w:tplc="6A70B2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16720"/>
    <w:multiLevelType w:val="hybridMultilevel"/>
    <w:tmpl w:val="F186349A"/>
    <w:lvl w:ilvl="0" w:tplc="149E2E08">
      <w:start w:val="1"/>
      <w:numFmt w:val="upperRoman"/>
      <w:lvlText w:val="%1."/>
      <w:lvlJc w:val="left"/>
      <w:pPr>
        <w:ind w:left="720" w:hanging="360"/>
      </w:pPr>
      <w:rPr>
        <w:rFonts w:ascii="Times New Roman" w:hAnsi="Times New Roman"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C91E96"/>
    <w:multiLevelType w:val="hybridMultilevel"/>
    <w:tmpl w:val="09DA2DE6"/>
    <w:lvl w:ilvl="0" w:tplc="149E2E08">
      <w:start w:val="1"/>
      <w:numFmt w:val="upperRoman"/>
      <w:lvlText w:val="%1."/>
      <w:lvlJc w:val="left"/>
      <w:pPr>
        <w:ind w:left="720" w:hanging="360"/>
      </w:pPr>
      <w:rPr>
        <w:rFonts w:ascii="Times New Roman" w:hAnsi="Times New Roman"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D4437"/>
    <w:multiLevelType w:val="hybridMultilevel"/>
    <w:tmpl w:val="E84EBE90"/>
    <w:lvl w:ilvl="0" w:tplc="FFFFFFFF">
      <w:start w:val="1"/>
      <w:numFmt w:val="decimal"/>
      <w:lvlText w:val="%1)"/>
      <w:lvlJc w:val="left"/>
      <w:pPr>
        <w:ind w:left="720" w:hanging="360"/>
      </w:pPr>
      <w:rPr>
        <w:rFonts w:ascii="Times New Roman" w:hAnsi="Times New Roman" w:cs="Times New Roman" w:hint="default"/>
        <w:b w:val="0"/>
        <w:bCs w:val="0"/>
        <w:sz w:val="22"/>
        <w:szCs w:val="22"/>
        <w:u w:val="none"/>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AC020D"/>
    <w:multiLevelType w:val="hybridMultilevel"/>
    <w:tmpl w:val="88FEF414"/>
    <w:lvl w:ilvl="0" w:tplc="D520D272">
      <w:start w:val="1"/>
      <w:numFmt w:val="decimal"/>
      <w:lvlText w:val="%1)"/>
      <w:lvlJc w:val="left"/>
      <w:pPr>
        <w:ind w:left="720" w:hanging="360"/>
      </w:pPr>
      <w:rPr>
        <w:rFonts w:ascii="Times New Roman" w:hAnsi="Times New Roman" w:cs="Times New Roman" w:hint="default"/>
        <w:b w:val="0"/>
        <w:bCs w:val="0"/>
        <w:sz w:val="22"/>
        <w:szCs w:val="22"/>
        <w:u w:val="none"/>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A5301"/>
    <w:multiLevelType w:val="hybridMultilevel"/>
    <w:tmpl w:val="09B236AA"/>
    <w:lvl w:ilvl="0" w:tplc="91945354">
      <w:start w:val="1"/>
      <w:numFmt w:val="upperRoman"/>
      <w:lvlText w:val="%1."/>
      <w:lvlJc w:val="left"/>
      <w:pPr>
        <w:ind w:left="751" w:hanging="526"/>
      </w:pPr>
      <w:rPr>
        <w:rFonts w:ascii="Times New Roman" w:eastAsia="Times New Roman" w:hAnsi="Times New Roman" w:cs="Times New Roman" w:hint="default"/>
        <w:b/>
        <w:bCs/>
        <w:w w:val="100"/>
        <w:sz w:val="22"/>
        <w:szCs w:val="22"/>
        <w:lang w:val="en-US" w:eastAsia="en-US" w:bidi="en-US"/>
      </w:rPr>
    </w:lvl>
    <w:lvl w:ilvl="1" w:tplc="4558AF3C">
      <w:start w:val="1"/>
      <w:numFmt w:val="lowerRoman"/>
      <w:lvlText w:val="%2."/>
      <w:lvlJc w:val="left"/>
      <w:pPr>
        <w:ind w:left="1308" w:hanging="365"/>
      </w:pPr>
      <w:rPr>
        <w:rFonts w:ascii="Times New Roman" w:eastAsia="Times New Roman" w:hAnsi="Times New Roman" w:cs="Times New Roman" w:hint="default"/>
        <w:spacing w:val="0"/>
        <w:w w:val="100"/>
        <w:sz w:val="22"/>
        <w:szCs w:val="22"/>
        <w:lang w:val="en-US" w:eastAsia="en-US" w:bidi="en-US"/>
      </w:rPr>
    </w:lvl>
    <w:lvl w:ilvl="2" w:tplc="2D7EB3F8">
      <w:numFmt w:val="bullet"/>
      <w:lvlText w:val="•"/>
      <w:lvlJc w:val="left"/>
      <w:pPr>
        <w:ind w:left="2355" w:hanging="365"/>
      </w:pPr>
      <w:rPr>
        <w:rFonts w:hint="default"/>
        <w:lang w:val="en-US" w:eastAsia="en-US" w:bidi="en-US"/>
      </w:rPr>
    </w:lvl>
    <w:lvl w:ilvl="3" w:tplc="9D820A5C">
      <w:numFmt w:val="bullet"/>
      <w:lvlText w:val="•"/>
      <w:lvlJc w:val="left"/>
      <w:pPr>
        <w:ind w:left="3411" w:hanging="365"/>
      </w:pPr>
      <w:rPr>
        <w:rFonts w:hint="default"/>
        <w:lang w:val="en-US" w:eastAsia="en-US" w:bidi="en-US"/>
      </w:rPr>
    </w:lvl>
    <w:lvl w:ilvl="4" w:tplc="E0467B7E">
      <w:numFmt w:val="bullet"/>
      <w:lvlText w:val="•"/>
      <w:lvlJc w:val="left"/>
      <w:pPr>
        <w:ind w:left="4466" w:hanging="365"/>
      </w:pPr>
      <w:rPr>
        <w:rFonts w:hint="default"/>
        <w:lang w:val="en-US" w:eastAsia="en-US" w:bidi="en-US"/>
      </w:rPr>
    </w:lvl>
    <w:lvl w:ilvl="5" w:tplc="1020DCE6">
      <w:numFmt w:val="bullet"/>
      <w:lvlText w:val="•"/>
      <w:lvlJc w:val="left"/>
      <w:pPr>
        <w:ind w:left="5522" w:hanging="365"/>
      </w:pPr>
      <w:rPr>
        <w:rFonts w:hint="default"/>
        <w:lang w:val="en-US" w:eastAsia="en-US" w:bidi="en-US"/>
      </w:rPr>
    </w:lvl>
    <w:lvl w:ilvl="6" w:tplc="E0F47070">
      <w:numFmt w:val="bullet"/>
      <w:lvlText w:val="•"/>
      <w:lvlJc w:val="left"/>
      <w:pPr>
        <w:ind w:left="6577" w:hanging="365"/>
      </w:pPr>
      <w:rPr>
        <w:rFonts w:hint="default"/>
        <w:lang w:val="en-US" w:eastAsia="en-US" w:bidi="en-US"/>
      </w:rPr>
    </w:lvl>
    <w:lvl w:ilvl="7" w:tplc="EA02088E">
      <w:numFmt w:val="bullet"/>
      <w:lvlText w:val="•"/>
      <w:lvlJc w:val="left"/>
      <w:pPr>
        <w:ind w:left="7633" w:hanging="365"/>
      </w:pPr>
      <w:rPr>
        <w:rFonts w:hint="default"/>
        <w:lang w:val="en-US" w:eastAsia="en-US" w:bidi="en-US"/>
      </w:rPr>
    </w:lvl>
    <w:lvl w:ilvl="8" w:tplc="A748F85E">
      <w:numFmt w:val="bullet"/>
      <w:lvlText w:val="•"/>
      <w:lvlJc w:val="left"/>
      <w:pPr>
        <w:ind w:left="8688" w:hanging="365"/>
      </w:pPr>
      <w:rPr>
        <w:rFonts w:hint="default"/>
        <w:lang w:val="en-US" w:eastAsia="en-US" w:bidi="en-US"/>
      </w:rPr>
    </w:lvl>
  </w:abstractNum>
  <w:num w:numId="1" w16cid:durableId="1902209606">
    <w:abstractNumId w:val="8"/>
  </w:num>
  <w:num w:numId="2" w16cid:durableId="1176068397">
    <w:abstractNumId w:val="7"/>
  </w:num>
  <w:num w:numId="3" w16cid:durableId="1500926647">
    <w:abstractNumId w:val="0"/>
  </w:num>
  <w:num w:numId="4" w16cid:durableId="2093506843">
    <w:abstractNumId w:val="2"/>
  </w:num>
  <w:num w:numId="5" w16cid:durableId="1106929145">
    <w:abstractNumId w:val="5"/>
  </w:num>
  <w:num w:numId="6" w16cid:durableId="97988742">
    <w:abstractNumId w:val="3"/>
  </w:num>
  <w:num w:numId="7" w16cid:durableId="1809012909">
    <w:abstractNumId w:val="1"/>
  </w:num>
  <w:num w:numId="8" w16cid:durableId="2056003687">
    <w:abstractNumId w:val="4"/>
  </w:num>
  <w:num w:numId="9" w16cid:durableId="853304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1F"/>
    <w:rsid w:val="00002335"/>
    <w:rsid w:val="00011227"/>
    <w:rsid w:val="00016BE0"/>
    <w:rsid w:val="000327BC"/>
    <w:rsid w:val="00062477"/>
    <w:rsid w:val="00062AC1"/>
    <w:rsid w:val="00067439"/>
    <w:rsid w:val="0007533A"/>
    <w:rsid w:val="00077FCB"/>
    <w:rsid w:val="00095BE4"/>
    <w:rsid w:val="000A3884"/>
    <w:rsid w:val="000A4512"/>
    <w:rsid w:val="000B1D67"/>
    <w:rsid w:val="000C05F5"/>
    <w:rsid w:val="000F0D17"/>
    <w:rsid w:val="00115F96"/>
    <w:rsid w:val="0012561D"/>
    <w:rsid w:val="001275EB"/>
    <w:rsid w:val="001659A9"/>
    <w:rsid w:val="00173294"/>
    <w:rsid w:val="00173380"/>
    <w:rsid w:val="00187CC8"/>
    <w:rsid w:val="001B0AF6"/>
    <w:rsid w:val="001F0E45"/>
    <w:rsid w:val="002022FC"/>
    <w:rsid w:val="00206F47"/>
    <w:rsid w:val="00217101"/>
    <w:rsid w:val="002244A8"/>
    <w:rsid w:val="00224EEE"/>
    <w:rsid w:val="0024033C"/>
    <w:rsid w:val="00250F96"/>
    <w:rsid w:val="00252FE2"/>
    <w:rsid w:val="0026405E"/>
    <w:rsid w:val="00286614"/>
    <w:rsid w:val="00287101"/>
    <w:rsid w:val="00287E0D"/>
    <w:rsid w:val="00292939"/>
    <w:rsid w:val="002C6CB4"/>
    <w:rsid w:val="002E7AD7"/>
    <w:rsid w:val="00316AAD"/>
    <w:rsid w:val="00317D1F"/>
    <w:rsid w:val="00320490"/>
    <w:rsid w:val="00321DB9"/>
    <w:rsid w:val="00342B64"/>
    <w:rsid w:val="0035533B"/>
    <w:rsid w:val="00374696"/>
    <w:rsid w:val="0038439E"/>
    <w:rsid w:val="003A5CF1"/>
    <w:rsid w:val="003C2174"/>
    <w:rsid w:val="003E3CA7"/>
    <w:rsid w:val="003E5876"/>
    <w:rsid w:val="003F497D"/>
    <w:rsid w:val="0041766B"/>
    <w:rsid w:val="004423F2"/>
    <w:rsid w:val="00445A48"/>
    <w:rsid w:val="004552D6"/>
    <w:rsid w:val="004561E2"/>
    <w:rsid w:val="00467C70"/>
    <w:rsid w:val="00470009"/>
    <w:rsid w:val="004B0FD2"/>
    <w:rsid w:val="004B2446"/>
    <w:rsid w:val="004D68BA"/>
    <w:rsid w:val="004F1914"/>
    <w:rsid w:val="005179DE"/>
    <w:rsid w:val="00535DC8"/>
    <w:rsid w:val="00536A5A"/>
    <w:rsid w:val="00541B98"/>
    <w:rsid w:val="00555630"/>
    <w:rsid w:val="00563522"/>
    <w:rsid w:val="00574572"/>
    <w:rsid w:val="00582E99"/>
    <w:rsid w:val="00595A1E"/>
    <w:rsid w:val="005A5199"/>
    <w:rsid w:val="005A5EBC"/>
    <w:rsid w:val="005B32F2"/>
    <w:rsid w:val="005D6D3F"/>
    <w:rsid w:val="00601237"/>
    <w:rsid w:val="00602540"/>
    <w:rsid w:val="00603B82"/>
    <w:rsid w:val="00612367"/>
    <w:rsid w:val="00671077"/>
    <w:rsid w:val="00683282"/>
    <w:rsid w:val="006B5697"/>
    <w:rsid w:val="006E140D"/>
    <w:rsid w:val="00714722"/>
    <w:rsid w:val="007239B0"/>
    <w:rsid w:val="00734901"/>
    <w:rsid w:val="00774A4A"/>
    <w:rsid w:val="00791946"/>
    <w:rsid w:val="00794395"/>
    <w:rsid w:val="007C4E02"/>
    <w:rsid w:val="007C4E6F"/>
    <w:rsid w:val="00812651"/>
    <w:rsid w:val="00825DDE"/>
    <w:rsid w:val="008377EA"/>
    <w:rsid w:val="00844402"/>
    <w:rsid w:val="00856675"/>
    <w:rsid w:val="00860DF5"/>
    <w:rsid w:val="00862D2E"/>
    <w:rsid w:val="008721A4"/>
    <w:rsid w:val="008722AA"/>
    <w:rsid w:val="00873A38"/>
    <w:rsid w:val="008A04A4"/>
    <w:rsid w:val="008B15C7"/>
    <w:rsid w:val="008B6238"/>
    <w:rsid w:val="008D01E6"/>
    <w:rsid w:val="008E4A6F"/>
    <w:rsid w:val="00953DB5"/>
    <w:rsid w:val="00957B7E"/>
    <w:rsid w:val="009758BD"/>
    <w:rsid w:val="009B4BBB"/>
    <w:rsid w:val="009C789B"/>
    <w:rsid w:val="00A03DA2"/>
    <w:rsid w:val="00A17597"/>
    <w:rsid w:val="00A24B62"/>
    <w:rsid w:val="00A32BE2"/>
    <w:rsid w:val="00A43788"/>
    <w:rsid w:val="00A50F76"/>
    <w:rsid w:val="00A56343"/>
    <w:rsid w:val="00A66A52"/>
    <w:rsid w:val="00A82D56"/>
    <w:rsid w:val="00A85619"/>
    <w:rsid w:val="00A858FC"/>
    <w:rsid w:val="00A90286"/>
    <w:rsid w:val="00A91475"/>
    <w:rsid w:val="00AB113A"/>
    <w:rsid w:val="00AD0C6F"/>
    <w:rsid w:val="00AD525F"/>
    <w:rsid w:val="00AE2DB0"/>
    <w:rsid w:val="00AE5B7A"/>
    <w:rsid w:val="00AF0B62"/>
    <w:rsid w:val="00B1654C"/>
    <w:rsid w:val="00B51A85"/>
    <w:rsid w:val="00B549C0"/>
    <w:rsid w:val="00B70D72"/>
    <w:rsid w:val="00B7274F"/>
    <w:rsid w:val="00B771AB"/>
    <w:rsid w:val="00B81124"/>
    <w:rsid w:val="00B97A88"/>
    <w:rsid w:val="00BA0B59"/>
    <w:rsid w:val="00BC2AC6"/>
    <w:rsid w:val="00C04EF9"/>
    <w:rsid w:val="00C72869"/>
    <w:rsid w:val="00C95E41"/>
    <w:rsid w:val="00CB3FBC"/>
    <w:rsid w:val="00CB6632"/>
    <w:rsid w:val="00CD41A2"/>
    <w:rsid w:val="00CF01E0"/>
    <w:rsid w:val="00CF45C6"/>
    <w:rsid w:val="00D03F15"/>
    <w:rsid w:val="00D64BE5"/>
    <w:rsid w:val="00D950FD"/>
    <w:rsid w:val="00D95ABA"/>
    <w:rsid w:val="00DA130B"/>
    <w:rsid w:val="00DA3669"/>
    <w:rsid w:val="00DC76EC"/>
    <w:rsid w:val="00DD5E7A"/>
    <w:rsid w:val="00DE465F"/>
    <w:rsid w:val="00E01E1E"/>
    <w:rsid w:val="00E034A3"/>
    <w:rsid w:val="00E16F42"/>
    <w:rsid w:val="00E32FAB"/>
    <w:rsid w:val="00E330EF"/>
    <w:rsid w:val="00E40DE7"/>
    <w:rsid w:val="00E5116F"/>
    <w:rsid w:val="00E54B84"/>
    <w:rsid w:val="00E70D7E"/>
    <w:rsid w:val="00E9502B"/>
    <w:rsid w:val="00EB6D44"/>
    <w:rsid w:val="00EB7A32"/>
    <w:rsid w:val="00EE2BA8"/>
    <w:rsid w:val="00F07A86"/>
    <w:rsid w:val="00F30B3F"/>
    <w:rsid w:val="00F42A47"/>
    <w:rsid w:val="00F47635"/>
    <w:rsid w:val="00F972C3"/>
    <w:rsid w:val="00FB405D"/>
    <w:rsid w:val="00FC18F3"/>
    <w:rsid w:val="00FE70B2"/>
    <w:rsid w:val="00FF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91A0D"/>
  <w15:chartTrackingRefBased/>
  <w15:docId w15:val="{1D669207-5475-4151-BF85-9DA92CD1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D1F"/>
    <w:rPr>
      <w:rFonts w:eastAsiaTheme="majorEastAsia" w:cstheme="majorBidi"/>
      <w:color w:val="272727" w:themeColor="text1" w:themeTint="D8"/>
    </w:rPr>
  </w:style>
  <w:style w:type="paragraph" w:styleId="Title">
    <w:name w:val="Title"/>
    <w:basedOn w:val="Normal"/>
    <w:next w:val="Normal"/>
    <w:link w:val="TitleChar"/>
    <w:uiPriority w:val="10"/>
    <w:qFormat/>
    <w:rsid w:val="0031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D1F"/>
    <w:pPr>
      <w:spacing w:before="160"/>
      <w:jc w:val="center"/>
    </w:pPr>
    <w:rPr>
      <w:i/>
      <w:iCs/>
      <w:color w:val="404040" w:themeColor="text1" w:themeTint="BF"/>
    </w:rPr>
  </w:style>
  <w:style w:type="character" w:customStyle="1" w:styleId="QuoteChar">
    <w:name w:val="Quote Char"/>
    <w:basedOn w:val="DefaultParagraphFont"/>
    <w:link w:val="Quote"/>
    <w:uiPriority w:val="29"/>
    <w:rsid w:val="00317D1F"/>
    <w:rPr>
      <w:i/>
      <w:iCs/>
      <w:color w:val="404040" w:themeColor="text1" w:themeTint="BF"/>
    </w:rPr>
  </w:style>
  <w:style w:type="paragraph" w:styleId="ListParagraph">
    <w:name w:val="List Paragraph"/>
    <w:basedOn w:val="Normal"/>
    <w:uiPriority w:val="34"/>
    <w:qFormat/>
    <w:rsid w:val="00317D1F"/>
    <w:pPr>
      <w:ind w:left="720"/>
      <w:contextualSpacing/>
    </w:pPr>
  </w:style>
  <w:style w:type="character" w:styleId="IntenseEmphasis">
    <w:name w:val="Intense Emphasis"/>
    <w:basedOn w:val="DefaultParagraphFont"/>
    <w:uiPriority w:val="21"/>
    <w:qFormat/>
    <w:rsid w:val="00317D1F"/>
    <w:rPr>
      <w:i/>
      <w:iCs/>
      <w:color w:val="0F4761" w:themeColor="accent1" w:themeShade="BF"/>
    </w:rPr>
  </w:style>
  <w:style w:type="paragraph" w:styleId="IntenseQuote">
    <w:name w:val="Intense Quote"/>
    <w:basedOn w:val="Normal"/>
    <w:next w:val="Normal"/>
    <w:link w:val="IntenseQuoteChar"/>
    <w:uiPriority w:val="30"/>
    <w:qFormat/>
    <w:rsid w:val="0031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D1F"/>
    <w:rPr>
      <w:i/>
      <w:iCs/>
      <w:color w:val="0F4761" w:themeColor="accent1" w:themeShade="BF"/>
    </w:rPr>
  </w:style>
  <w:style w:type="character" w:styleId="IntenseReference">
    <w:name w:val="Intense Reference"/>
    <w:basedOn w:val="DefaultParagraphFont"/>
    <w:uiPriority w:val="32"/>
    <w:qFormat/>
    <w:rsid w:val="00317D1F"/>
    <w:rPr>
      <w:b/>
      <w:bCs/>
      <w:smallCaps/>
      <w:color w:val="0F4761" w:themeColor="accent1" w:themeShade="BF"/>
      <w:spacing w:val="5"/>
    </w:rPr>
  </w:style>
  <w:style w:type="paragraph" w:styleId="BodyText">
    <w:name w:val="Body Text"/>
    <w:basedOn w:val="Normal"/>
    <w:link w:val="BodyTextChar"/>
    <w:uiPriority w:val="1"/>
    <w:qFormat/>
    <w:rsid w:val="00317D1F"/>
    <w:pPr>
      <w:widowControl w:val="0"/>
      <w:autoSpaceDE w:val="0"/>
      <w:autoSpaceDN w:val="0"/>
      <w:spacing w:after="0" w:line="240" w:lineRule="auto"/>
      <w:jc w:val="both"/>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317D1F"/>
    <w:rPr>
      <w:rFonts w:ascii="Times New Roman" w:eastAsia="Times New Roman" w:hAnsi="Times New Roman" w:cs="Times New Roman"/>
      <w:kern w:val="0"/>
      <w:lang w:bidi="en-US"/>
      <w14:ligatures w14:val="none"/>
    </w:rPr>
  </w:style>
  <w:style w:type="character" w:styleId="Hyperlink">
    <w:name w:val="Hyperlink"/>
    <w:basedOn w:val="DefaultParagraphFont"/>
    <w:uiPriority w:val="99"/>
    <w:unhideWhenUsed/>
    <w:rsid w:val="002E7AD7"/>
    <w:rPr>
      <w:color w:val="467886" w:themeColor="hyperlink"/>
      <w:u w:val="single"/>
    </w:rPr>
  </w:style>
  <w:style w:type="character" w:styleId="UnresolvedMention">
    <w:name w:val="Unresolved Mention"/>
    <w:basedOn w:val="DefaultParagraphFont"/>
    <w:uiPriority w:val="99"/>
    <w:semiHidden/>
    <w:unhideWhenUsed/>
    <w:rsid w:val="002E7AD7"/>
    <w:rPr>
      <w:color w:val="605E5C"/>
      <w:shd w:val="clear" w:color="auto" w:fill="E1DFDD"/>
    </w:rPr>
  </w:style>
  <w:style w:type="paragraph" w:styleId="Revision">
    <w:name w:val="Revision"/>
    <w:hidden/>
    <w:uiPriority w:val="99"/>
    <w:semiHidden/>
    <w:rsid w:val="00953DB5"/>
    <w:pPr>
      <w:spacing w:after="0" w:line="240" w:lineRule="auto"/>
    </w:pPr>
  </w:style>
  <w:style w:type="character" w:styleId="CommentReference">
    <w:name w:val="annotation reference"/>
    <w:basedOn w:val="DefaultParagraphFont"/>
    <w:uiPriority w:val="99"/>
    <w:semiHidden/>
    <w:unhideWhenUsed/>
    <w:rsid w:val="00F42A47"/>
    <w:rPr>
      <w:sz w:val="16"/>
      <w:szCs w:val="16"/>
    </w:rPr>
  </w:style>
  <w:style w:type="paragraph" w:styleId="CommentText">
    <w:name w:val="annotation text"/>
    <w:basedOn w:val="Normal"/>
    <w:link w:val="CommentTextChar"/>
    <w:uiPriority w:val="99"/>
    <w:unhideWhenUsed/>
    <w:rsid w:val="00F42A47"/>
    <w:pPr>
      <w:spacing w:line="240" w:lineRule="auto"/>
    </w:pPr>
    <w:rPr>
      <w:sz w:val="20"/>
      <w:szCs w:val="20"/>
    </w:rPr>
  </w:style>
  <w:style w:type="character" w:customStyle="1" w:styleId="CommentTextChar">
    <w:name w:val="Comment Text Char"/>
    <w:basedOn w:val="DefaultParagraphFont"/>
    <w:link w:val="CommentText"/>
    <w:uiPriority w:val="99"/>
    <w:rsid w:val="00F42A47"/>
    <w:rPr>
      <w:sz w:val="20"/>
      <w:szCs w:val="20"/>
    </w:rPr>
  </w:style>
  <w:style w:type="paragraph" w:styleId="CommentSubject">
    <w:name w:val="annotation subject"/>
    <w:basedOn w:val="CommentText"/>
    <w:next w:val="CommentText"/>
    <w:link w:val="CommentSubjectChar"/>
    <w:uiPriority w:val="99"/>
    <w:semiHidden/>
    <w:unhideWhenUsed/>
    <w:rsid w:val="00F42A47"/>
    <w:rPr>
      <w:b/>
      <w:bCs/>
    </w:rPr>
  </w:style>
  <w:style w:type="character" w:customStyle="1" w:styleId="CommentSubjectChar">
    <w:name w:val="Comment Subject Char"/>
    <w:basedOn w:val="CommentTextChar"/>
    <w:link w:val="CommentSubject"/>
    <w:uiPriority w:val="99"/>
    <w:semiHidden/>
    <w:rsid w:val="00F42A47"/>
    <w:rPr>
      <w:b/>
      <w:bCs/>
      <w:sz w:val="20"/>
      <w:szCs w:val="20"/>
    </w:rPr>
  </w:style>
  <w:style w:type="character" w:styleId="Mention">
    <w:name w:val="Mention"/>
    <w:basedOn w:val="DefaultParagraphFont"/>
    <w:uiPriority w:val="99"/>
    <w:unhideWhenUsed/>
    <w:rsid w:val="00E40DE7"/>
    <w:rPr>
      <w:color w:val="2B579A"/>
      <w:shd w:val="clear" w:color="auto" w:fill="E1DFDD"/>
    </w:rPr>
  </w:style>
  <w:style w:type="paragraph" w:customStyle="1" w:styleId="paragraph">
    <w:name w:val="paragraph"/>
    <w:basedOn w:val="Normal"/>
    <w:rsid w:val="00A50F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50F76"/>
  </w:style>
  <w:style w:type="character" w:customStyle="1" w:styleId="eop">
    <w:name w:val="eop"/>
    <w:basedOn w:val="DefaultParagraphFont"/>
    <w:rsid w:val="00A50F76"/>
  </w:style>
  <w:style w:type="paragraph" w:styleId="Header">
    <w:name w:val="header"/>
    <w:basedOn w:val="Normal"/>
    <w:link w:val="HeaderChar"/>
    <w:uiPriority w:val="99"/>
    <w:unhideWhenUsed/>
    <w:rsid w:val="008E4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6F"/>
  </w:style>
  <w:style w:type="paragraph" w:styleId="Footer">
    <w:name w:val="footer"/>
    <w:basedOn w:val="Normal"/>
    <w:link w:val="FooterChar"/>
    <w:uiPriority w:val="99"/>
    <w:unhideWhenUsed/>
    <w:rsid w:val="008E4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6F"/>
  </w:style>
  <w:style w:type="character" w:styleId="FollowedHyperlink">
    <w:name w:val="FollowedHyperlink"/>
    <w:basedOn w:val="DefaultParagraphFont"/>
    <w:uiPriority w:val="99"/>
    <w:semiHidden/>
    <w:unhideWhenUsed/>
    <w:rsid w:val="00E511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fp.ohiohighered.org/admin/rfp/64"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ighered.ohio.gov/educators/grant-resources/grants-rf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fp.ohiohighered.org/admin/rf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workforcerlf@highered.ohi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87F3D61-3B62-4AB0-853F-EA9418FE35DF}">
    <t:Anchor>
      <t:Comment id="607527722"/>
    </t:Anchor>
    <t:History>
      <t:Event id="{9835CC66-6321-44B4-870C-D0814495F0A9}" time="2024-05-29T18:06:02.913Z">
        <t:Attribution userId="S::10195203@id.ohio.gov::c80aa7a7-ee1d-45d1-b42b-8aa30ba2c2b4" userProvider="AD" userName="Sri Vidya Uppalapati"/>
        <t:Anchor>
          <t:Comment id="607527722"/>
        </t:Anchor>
        <t:Create/>
      </t:Event>
      <t:Event id="{208F2DC2-7B43-4262-85AB-81E50374ABF1}" time="2024-05-29T18:06:02.913Z">
        <t:Attribution userId="S::10195203@id.ohio.gov::c80aa7a7-ee1d-45d1-b42b-8aa30ba2c2b4" userProvider="AD" userName="Sri Vidya Uppalapati"/>
        <t:Anchor>
          <t:Comment id="607527722"/>
        </t:Anchor>
        <t:Assign userId="S::10000017@id.ohio.gov::2010a989-8de0-4d84-a1e7-ad0cab24dfa3" userProvider="AD" userName="Magill, John"/>
      </t:Event>
      <t:Event id="{5748A1B6-3CC1-4369-966A-C504F7D525BE}" time="2024-05-29T18:06:02.913Z">
        <t:Attribution userId="S::10195203@id.ohio.gov::c80aa7a7-ee1d-45d1-b42b-8aa30ba2c2b4" userProvider="AD" userName="Sri Vidya Uppalapati"/>
        <t:Anchor>
          <t:Comment id="607527722"/>
        </t:Anchor>
        <t:SetTitle title="This should be caveated with “If applicable” the legislation says that institutions with existing partnerships will receive due weight during consideration, but not that it is required to receive funding. @Magill, John "/>
      </t:Event>
      <t:Event id="{637E5434-0984-42FB-B422-AC9B2F4429B9}" time="2024-05-29T18:24:33.821Z">
        <t:Attribution userId="S::10195203@id.ohio.gov::c80aa7a7-ee1d-45d1-b42b-8aa30ba2c2b4" userProvider="AD" userName="Sri Vidya Uppalapat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5fbf0-ec34-42ca-b94c-6f1890085bc6">
      <Terms xmlns="http://schemas.microsoft.com/office/infopath/2007/PartnerControls"/>
    </lcf76f155ced4ddcb4097134ff3c332f>
    <TaxCatchAll xmlns="c4bcb07d-602c-4999-b189-7259416a1217" xsi:nil="true"/>
    <NRP_x002d_RequestIDNum xmlns="34a5fbf0-ec34-42ca-b94c-6f1890085bc6">DHE-01511</NRP_x002d_RequestIDNum>
    <NRP_x002d_ListIDNum xmlns="34a5fbf0-ec34-42ca-b94c-6f1890085bc6">1511</NRP_x002d_ListIDNum>
    <DownloadLink xmlns="34a5fbf0-ec34-42ca-b94c-6f1890085bc6">https://ohiodas.sharepoint.com/sites/BOR-Arts/_layouts/download.aspx?SourceUrl=/sites/BOR-Arts/FirstSectionAtch/ID1511-FY25_Program_and_Project_Support_summer_certificates_application_1_08.20.24_draft.docx</DownloadLink>
    <AmmendedVersion xmlns="34a5fbf0-ec34-42ca-b94c-6f1890085bc6">false</Ammended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9BF53A60545B4CB451843390651554" ma:contentTypeVersion="16" ma:contentTypeDescription="Create a new document." ma:contentTypeScope="" ma:versionID="2ad46d777cfa947f7c2378dca339d8f0">
  <xsd:schema xmlns:xsd="http://www.w3.org/2001/XMLSchema" xmlns:xs="http://www.w3.org/2001/XMLSchema" xmlns:p="http://schemas.microsoft.com/office/2006/metadata/properties" xmlns:ns2="34a5fbf0-ec34-42ca-b94c-6f1890085bc6" xmlns:ns3="c4bcb07d-602c-4999-b189-7259416a1217" targetNamespace="http://schemas.microsoft.com/office/2006/metadata/properties" ma:root="true" ma:fieldsID="9679afa5e0c4aaf0a3a005fb971a881f" ns2:_="" ns3:_="">
    <xsd:import namespace="34a5fbf0-ec34-42ca-b94c-6f1890085bc6"/>
    <xsd:import namespace="c4bcb07d-602c-4999-b189-7259416a1217"/>
    <xsd:element name="properties">
      <xsd:complexType>
        <xsd:sequence>
          <xsd:element name="documentManagement">
            <xsd:complexType>
              <xsd:all>
                <xsd:element ref="ns2:NRP_x002d_RequestIDNum" minOccurs="0"/>
                <xsd:element ref="ns2:NRP_x002d_ListIDNum"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DownloadLink" minOccurs="0"/>
                <xsd:element ref="ns2:MediaServiceObjectDetectorVersions" minOccurs="0"/>
                <xsd:element ref="ns2:MediaServiceOCR" minOccurs="0"/>
                <xsd:element ref="ns2:MediaServiceDateTaken" minOccurs="0"/>
                <xsd:element ref="ns2:MediaServiceLocation" minOccurs="0"/>
                <xsd:element ref="ns2:AmmendedVer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5fbf0-ec34-42ca-b94c-6f1890085bc6" elementFormDefault="qualified">
    <xsd:import namespace="http://schemas.microsoft.com/office/2006/documentManagement/types"/>
    <xsd:import namespace="http://schemas.microsoft.com/office/infopath/2007/PartnerControls"/>
    <xsd:element name="NRP_x002d_RequestIDNum" ma:index="8" nillable="true" ma:displayName="NRP-RequestIDNum" ma:internalName="NRP_x002d_RequestIDNum">
      <xsd:simpleType>
        <xsd:restriction base="dms:Text">
          <xsd:maxLength value="15"/>
        </xsd:restriction>
      </xsd:simpleType>
    </xsd:element>
    <xsd:element name="NRP_x002d_ListIDNum" ma:index="9" nillable="true" ma:displayName="NRP-ListIDNum" ma:decimals="0" ma:internalName="NRP_x002d_ListIDNum">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ownloadLink" ma:index="17" nillable="true" ma:displayName="DownloadLink" ma:internalName="DownloadLink">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AmmendedVersion" ma:index="22" nillable="true" ma:displayName="AmmendedVersion" ma:default="0" ma:internalName="AmmendedVersion">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cb07d-602c-4999-b189-7259416a12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7b71c5-1e94-4a96-96ab-279bd8f9c741}" ma:internalName="TaxCatchAll" ma:showField="CatchAllData" ma:web="c4bcb07d-602c-4999-b189-7259416a1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69535-5D79-4F5A-ADFD-3FDA7EC952F8}">
  <ds:schemaRefs>
    <ds:schemaRef ds:uri="http://schemas.microsoft.com/office/2006/metadata/properties"/>
    <ds:schemaRef ds:uri="http://schemas.microsoft.com/office/infopath/2007/PartnerControls"/>
    <ds:schemaRef ds:uri="34a5fbf0-ec34-42ca-b94c-6f1890085bc6"/>
    <ds:schemaRef ds:uri="c4bcb07d-602c-4999-b189-7259416a1217"/>
  </ds:schemaRefs>
</ds:datastoreItem>
</file>

<file path=customXml/itemProps2.xml><?xml version="1.0" encoding="utf-8"?>
<ds:datastoreItem xmlns:ds="http://schemas.openxmlformats.org/officeDocument/2006/customXml" ds:itemID="{810F416D-8E52-4897-B2DA-B33755A94165}">
  <ds:schemaRefs>
    <ds:schemaRef ds:uri="http://schemas.microsoft.com/sharepoint/v3/contenttype/forms"/>
  </ds:schemaRefs>
</ds:datastoreItem>
</file>

<file path=customXml/itemProps3.xml><?xml version="1.0" encoding="utf-8"?>
<ds:datastoreItem xmlns:ds="http://schemas.openxmlformats.org/officeDocument/2006/customXml" ds:itemID="{6D19386F-65B2-47FC-AD62-1C1A6872D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5fbf0-ec34-42ca-b94c-6f1890085bc6"/>
    <ds:schemaRef ds:uri="c4bcb07d-602c-4999-b189-7259416a1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Links>
    <vt:vector size="12" baseType="variant">
      <vt:variant>
        <vt:i4>3014709</vt:i4>
      </vt:variant>
      <vt:variant>
        <vt:i4>3</vt:i4>
      </vt:variant>
      <vt:variant>
        <vt:i4>0</vt:i4>
      </vt:variant>
      <vt:variant>
        <vt:i4>5</vt:i4>
      </vt:variant>
      <vt:variant>
        <vt:lpwstr>https://highered.ohio.gov/educators/grant-resources/grants-rfps</vt:lpwstr>
      </vt:variant>
      <vt:variant>
        <vt:lpwstr/>
      </vt:variant>
      <vt:variant>
        <vt:i4>6946839</vt:i4>
      </vt:variant>
      <vt:variant>
        <vt:i4>0</vt:i4>
      </vt:variant>
      <vt:variant>
        <vt:i4>0</vt:i4>
      </vt:variant>
      <vt:variant>
        <vt:i4>5</vt:i4>
      </vt:variant>
      <vt:variant>
        <vt:lpwstr>mailto:workforcerlf@highered.ohio.gov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Magill, John</dc:creator>
  <cp:keywords/>
  <dc:description/>
  <cp:lastModifiedBy>Chadwell, Sherry</cp:lastModifiedBy>
  <cp:revision>3</cp:revision>
  <dcterms:created xsi:type="dcterms:W3CDTF">2024-10-08T18:20:00Z</dcterms:created>
  <dcterms:modified xsi:type="dcterms:W3CDTF">2024-10-10T18:09:00Z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0x010100A19BF53A60545B4CB451843390651554</vt:lpwstr>
  </property>
  <property fmtid="{D5CDD505-2E9C-101B-9397-08002B2CF9AE}" pid="3" name="MediaServiceImageTags">
    <vt:lpwstr/>
  </property>
</Properties>
</file>